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10915" w:type="dxa"/>
        <w:tblInd w:w="-1026" w:type="dxa"/>
        <w:tblBorders>
          <w:bottom w:val="single" w:color="auto" w:sz="4" w:space="0"/>
        </w:tblBorders>
        <w:tblLook w:val="04A0" w:firstRow="1" w:lastRow="0" w:firstColumn="1" w:lastColumn="0" w:noHBand="0" w:noVBand="1"/>
      </w:tblPr>
      <w:tblGrid>
        <w:gridCol w:w="1101"/>
        <w:gridCol w:w="9814"/>
      </w:tblGrid>
      <w:tr>
        <w:tblPrEx/>
        <w:trPr/>
        <w:tc>
          <w:tcPr>
            <w:tcBorders>
              <w:top w:val="none" w:color="000000" w:sz="4" w:space="0"/>
              <w:left w:val="none" w:color="000000" w:sz="4" w:space="0"/>
              <w:bottom w:val="single" w:color="auto" w:sz="4" w:space="0"/>
              <w:right w:val="none" w:color="000000" w:sz="4" w:space="0"/>
            </w:tcBorders>
            <w:tcW w:w="1101" w:type="dxa"/>
            <w:textDirection w:val="lrTb"/>
            <w:noWrap w:val="false"/>
          </w:tcPr>
          <w:p>
            <w:pPr>
              <w:tabs>
                <w:tab w:val="center" w:pos="4677" w:leader="none"/>
                <w:tab w:val="right" w:pos="9355" w:leader="none"/>
              </w:tabs>
              <w:rPr>
                <w:rFonts w:eastAsia="Calibri"/>
                <w:sz w:val="28"/>
                <w:szCs w:val="28"/>
                <w:lang w:eastAsia="en-US"/>
              </w:rPr>
            </w:pPr>
            <w:r>
              <w:rPr>
                <w:rFonts w:eastAsia="Calibri"/>
                <w:sz w:val="28"/>
                <w:szCs w:val="28"/>
              </w:rPr>
              <mc:AlternateContent>
                <mc:Choice Requires="wpg">
                  <w:drawing>
                    <wp:inline xmlns:wp="http://schemas.openxmlformats.org/drawingml/2006/wordprocessingDrawing" distT="0" distB="0" distL="0" distR="0">
                      <wp:extent cx="5429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r/>
                            </pic:nvPicPr>
                            <pic:blipFill>
                              <a:blip r:embed="rId10"/>
                              <a:stretch/>
                            </pic:blipFill>
                            <pic:spPr bwMode="auto">
                              <a:xfrm>
                                <a:off x="0" y="0"/>
                                <a:ext cx="542925" cy="58102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42.75pt;height:45.75pt;mso-wrap-distance-left:0.00pt;mso-wrap-distance-top:0.00pt;mso-wrap-distance-right:0.00pt;mso-wrap-distance-bottom:0.00pt;" stroked="f">
                      <v:path textboxrect="0,0,0,0"/>
                      <v:imagedata r:id="rId10" o:title=""/>
                    </v:shape>
                  </w:pict>
                </mc:Fallback>
              </mc:AlternateContent>
            </w:r>
            <w:r>
              <w:rPr>
                <w:rFonts w:eastAsia="Calibri"/>
                <w:sz w:val="28"/>
                <w:szCs w:val="28"/>
                <w:lang w:eastAsia="en-US"/>
              </w:rPr>
            </w:r>
            <w:r>
              <w:rPr>
                <w:rFonts w:eastAsia="Calibri"/>
                <w:sz w:val="28"/>
                <w:szCs w:val="28"/>
                <w:lang w:eastAsia="en-US"/>
              </w:rPr>
            </w:r>
          </w:p>
        </w:tc>
        <w:tc>
          <w:tcPr>
            <w:tcBorders>
              <w:top w:val="none" w:color="000000" w:sz="4" w:space="0"/>
              <w:left w:val="none" w:color="000000" w:sz="4" w:space="0"/>
              <w:bottom w:val="single" w:color="auto" w:sz="4" w:space="0"/>
              <w:right w:val="none" w:color="000000" w:sz="4" w:space="0"/>
            </w:tcBorders>
            <w:tcW w:w="9814" w:type="dxa"/>
            <w:textDirection w:val="lrTb"/>
            <w:noWrap w:val="false"/>
          </w:tcPr>
          <w:p>
            <w:pPr>
              <w:jc w:val="center"/>
              <w:spacing w:line="360" w:lineRule="auto"/>
              <w:tabs>
                <w:tab w:val="center" w:pos="4677" w:leader="none"/>
                <w:tab w:val="right" w:pos="9355" w:leader="none"/>
              </w:tabs>
              <w:rPr>
                <w:rFonts w:eastAsia="Calibri"/>
                <w:lang w:eastAsia="en-US"/>
              </w:rPr>
            </w:pPr>
            <w:r>
              <w:rPr>
                <w:rFonts w:eastAsia="Calibri"/>
                <w:lang w:eastAsia="en-US"/>
              </w:rPr>
              <w:t xml:space="preserve">ГОСУДАРСТВЕННОЕ БЮДЖЕТНОЕ ПРОФЕССИОНАЛЬНОЕ ОБРАЗОВАТЕЛЬНОЕ УЧРЕЖДЕНИЕ  «ЧЕЛЯБИНСКИЙ МЕХАНИКО – ТЕХНОЛОГИЧЕСКИЙ ТЕХНИКУМ»</w:t>
            </w:r>
            <w:r>
              <w:rPr>
                <w:rFonts w:eastAsia="Calibri"/>
                <w:lang w:eastAsia="en-US"/>
              </w:rPr>
            </w:r>
            <w:r>
              <w:rPr>
                <w:rFonts w:eastAsia="Calibri"/>
                <w:lang w:eastAsia="en-US"/>
              </w:rPr>
            </w:r>
          </w:p>
          <w:p>
            <w:pPr>
              <w:jc w:val="center"/>
              <w:tabs>
                <w:tab w:val="center" w:pos="4677" w:leader="none"/>
                <w:tab w:val="right" w:pos="9355" w:leader="none"/>
              </w:tabs>
              <w:rPr>
                <w:rFonts w:eastAsia="Calibri"/>
                <w:sz w:val="28"/>
                <w:szCs w:val="28"/>
                <w:lang w:eastAsia="en-US"/>
              </w:rPr>
            </w:pPr>
            <w:r>
              <w:rPr>
                <w:rFonts w:eastAsia="Calibri"/>
                <w:sz w:val="28"/>
                <w:szCs w:val="28"/>
                <w:lang w:eastAsia="en-US"/>
              </w:rPr>
            </w:r>
            <w:r>
              <w:rPr>
                <w:rFonts w:eastAsia="Calibri"/>
                <w:sz w:val="28"/>
                <w:szCs w:val="28"/>
                <w:lang w:eastAsia="en-US"/>
              </w:rPr>
            </w:r>
            <w:r>
              <w:rPr>
                <w:rFonts w:eastAsia="Calibri"/>
                <w:sz w:val="28"/>
                <w:szCs w:val="28"/>
                <w:lang w:eastAsia="en-US"/>
              </w:rPr>
            </w:r>
          </w:p>
        </w:tc>
      </w:tr>
    </w:tbl>
    <w:p>
      <w:pPr>
        <w:ind w:left="706"/>
        <w:jc w:val="center"/>
        <w:rPr>
          <w:b/>
          <w:bCs/>
          <w:sz w:val="28"/>
          <w:szCs w:val="28"/>
        </w:rPr>
      </w:pPr>
      <w:r>
        <w:rPr>
          <w:b/>
          <w:bCs/>
          <w:sz w:val="28"/>
          <w:szCs w:val="28"/>
        </w:rPr>
      </w:r>
      <w:r>
        <w:rPr>
          <w:b/>
          <w:bCs/>
          <w:sz w:val="28"/>
          <w:szCs w:val="28"/>
        </w:rPr>
      </w:r>
      <w:r>
        <w:rPr>
          <w:b/>
          <w:bCs/>
          <w:sz w:val="28"/>
          <w:szCs w:val="28"/>
        </w:rPr>
      </w:r>
    </w:p>
    <w:p>
      <w:pPr>
        <w:ind w:left="706"/>
        <w:jc w:val="center"/>
        <w:rPr>
          <w:b/>
          <w:bCs/>
          <w:sz w:val="28"/>
          <w:szCs w:val="28"/>
        </w:rPr>
      </w:pPr>
      <w:r>
        <w:rPr>
          <w:b/>
          <w:bCs/>
          <w:sz w:val="28"/>
          <w:szCs w:val="28"/>
        </w:rPr>
      </w:r>
      <w:r>
        <w:rPr>
          <w:b/>
          <w:bCs/>
          <w:sz w:val="28"/>
          <w:szCs w:val="28"/>
        </w:rPr>
      </w:r>
      <w:r>
        <w:rPr>
          <w:b/>
          <w:bCs/>
          <w:sz w:val="28"/>
          <w:szCs w:val="28"/>
        </w:rPr>
      </w:r>
    </w:p>
    <w:p>
      <w:pPr>
        <w:ind w:left="706"/>
        <w:jc w:val="center"/>
        <w:rPr>
          <w:b/>
          <w:bCs/>
          <w:sz w:val="28"/>
          <w:szCs w:val="28"/>
        </w:rPr>
      </w:pPr>
      <w:r>
        <w:rPr>
          <w:b/>
          <w:bCs/>
          <w:sz w:val="28"/>
          <w:szCs w:val="28"/>
        </w:rPr>
      </w:r>
      <w:r>
        <w:rPr>
          <w:b/>
          <w:bCs/>
          <w:sz w:val="28"/>
          <w:szCs w:val="28"/>
        </w:rPr>
      </w:r>
      <w:r>
        <w:rPr>
          <w:b/>
          <w:bCs/>
          <w:sz w:val="28"/>
          <w:szCs w:val="28"/>
        </w:rPr>
      </w:r>
    </w:p>
    <w:p>
      <w:pPr>
        <w:ind w:left="706"/>
        <w:jc w:val="center"/>
        <w:rPr>
          <w:b/>
          <w:bCs/>
          <w:sz w:val="28"/>
          <w:szCs w:val="28"/>
        </w:rPr>
      </w:pPr>
      <w:r>
        <w:rPr>
          <w:b/>
          <w:bCs/>
          <w:sz w:val="28"/>
          <w:szCs w:val="28"/>
        </w:rPr>
      </w:r>
      <w:r>
        <w:rPr>
          <w:b/>
          <w:bCs/>
          <w:sz w:val="28"/>
          <w:szCs w:val="28"/>
        </w:rPr>
      </w:r>
      <w:r>
        <w:rPr>
          <w:b/>
          <w:bCs/>
          <w:sz w:val="28"/>
          <w:szCs w:val="28"/>
        </w:rPr>
      </w:r>
    </w:p>
    <w:p>
      <w:pPr>
        <w:ind w:left="706"/>
        <w:jc w:val="center"/>
        <w:rPr>
          <w:b/>
          <w:bCs/>
          <w:sz w:val="28"/>
          <w:szCs w:val="28"/>
        </w:rPr>
      </w:pPr>
      <w:r>
        <w:rPr>
          <w:b/>
          <w:bCs/>
          <w:sz w:val="28"/>
          <w:szCs w:val="28"/>
        </w:rPr>
      </w:r>
      <w:r>
        <w:rPr>
          <w:b/>
          <w:bCs/>
          <w:sz w:val="28"/>
          <w:szCs w:val="28"/>
        </w:rPr>
      </w:r>
      <w:r>
        <w:rPr>
          <w:b/>
          <w:bCs/>
          <w:sz w:val="28"/>
          <w:szCs w:val="28"/>
        </w:rPr>
      </w:r>
    </w:p>
    <w:p>
      <w:pPr>
        <w:ind w:left="706"/>
        <w:jc w:val="center"/>
        <w:rPr>
          <w:b/>
          <w:bCs/>
          <w:sz w:val="28"/>
          <w:szCs w:val="28"/>
        </w:rPr>
      </w:pPr>
      <w:r>
        <w:rPr>
          <w:b/>
          <w:bCs/>
          <w:sz w:val="28"/>
          <w:szCs w:val="28"/>
        </w:rPr>
      </w:r>
      <w:r>
        <w:rPr>
          <w:b/>
          <w:bCs/>
          <w:sz w:val="28"/>
          <w:szCs w:val="28"/>
        </w:rPr>
      </w:r>
      <w:r>
        <w:rPr>
          <w:b/>
          <w:bCs/>
          <w:sz w:val="28"/>
          <w:szCs w:val="28"/>
        </w:rPr>
      </w:r>
    </w:p>
    <w:p>
      <w:pPr>
        <w:ind w:left="706"/>
        <w:jc w:val="center"/>
        <w:rPr>
          <w:b/>
          <w:bCs/>
          <w:sz w:val="28"/>
          <w:szCs w:val="28"/>
        </w:rPr>
      </w:pPr>
      <w:r>
        <w:rPr>
          <w:b/>
          <w:bCs/>
          <w:sz w:val="28"/>
          <w:szCs w:val="28"/>
        </w:rPr>
      </w:r>
      <w:r>
        <w:rPr>
          <w:b/>
          <w:bCs/>
          <w:sz w:val="28"/>
          <w:szCs w:val="28"/>
        </w:rPr>
      </w:r>
      <w:r>
        <w:rPr>
          <w:b/>
          <w:bCs/>
          <w:sz w:val="28"/>
          <w:szCs w:val="28"/>
        </w:rPr>
      </w:r>
    </w:p>
    <w:p>
      <w:pPr>
        <w:ind w:left="706"/>
        <w:jc w:val="center"/>
        <w:rPr>
          <w:b/>
          <w:bCs/>
          <w:sz w:val="28"/>
          <w:szCs w:val="28"/>
        </w:rPr>
      </w:pPr>
      <w:r>
        <w:rPr>
          <w:b/>
          <w:bCs/>
          <w:sz w:val="28"/>
          <w:szCs w:val="28"/>
        </w:rPr>
      </w:r>
      <w:r>
        <w:rPr>
          <w:b/>
          <w:bCs/>
          <w:sz w:val="28"/>
          <w:szCs w:val="28"/>
        </w:rPr>
      </w:r>
      <w:r>
        <w:rPr>
          <w:b/>
          <w:bCs/>
          <w:sz w:val="28"/>
          <w:szCs w:val="28"/>
        </w:rPr>
      </w:r>
    </w:p>
    <w:p>
      <w:pPr>
        <w:ind w:left="706"/>
        <w:jc w:val="center"/>
        <w:rPr>
          <w:b/>
          <w:bCs/>
          <w:sz w:val="28"/>
          <w:szCs w:val="28"/>
        </w:rPr>
      </w:pPr>
      <w:r>
        <w:rPr>
          <w:b/>
          <w:bCs/>
          <w:sz w:val="28"/>
          <w:szCs w:val="28"/>
        </w:rPr>
      </w:r>
      <w:r>
        <w:rPr>
          <w:b/>
          <w:bCs/>
          <w:sz w:val="28"/>
          <w:szCs w:val="28"/>
        </w:rPr>
      </w:r>
      <w:r>
        <w:rPr>
          <w:b/>
          <w:bCs/>
          <w:sz w:val="28"/>
          <w:szCs w:val="28"/>
        </w:rPr>
      </w:r>
    </w:p>
    <w:p>
      <w:pPr>
        <w:ind w:left="706"/>
        <w:jc w:val="center"/>
        <w:rPr>
          <w:b/>
          <w:bCs/>
          <w:sz w:val="28"/>
          <w:szCs w:val="28"/>
        </w:rPr>
      </w:pPr>
      <w:r>
        <w:rPr>
          <w:b/>
          <w:bCs/>
          <w:sz w:val="28"/>
          <w:szCs w:val="28"/>
        </w:rPr>
      </w:r>
      <w:r>
        <w:rPr>
          <w:b/>
          <w:bCs/>
          <w:sz w:val="28"/>
          <w:szCs w:val="28"/>
        </w:rPr>
      </w:r>
      <w:r>
        <w:rPr>
          <w:b/>
          <w:bCs/>
          <w:sz w:val="28"/>
          <w:szCs w:val="28"/>
        </w:rPr>
      </w:r>
    </w:p>
    <w:p>
      <w:pPr>
        <w:ind w:left="706"/>
        <w:jc w:val="center"/>
        <w:rPr>
          <w:b/>
          <w:bCs/>
          <w:sz w:val="28"/>
          <w:szCs w:val="28"/>
        </w:rPr>
      </w:pPr>
      <w:r>
        <w:rPr>
          <w:b/>
          <w:bCs/>
          <w:sz w:val="28"/>
          <w:szCs w:val="28"/>
        </w:rPr>
      </w:r>
      <w:r>
        <w:rPr>
          <w:b/>
          <w:bCs/>
          <w:sz w:val="28"/>
          <w:szCs w:val="28"/>
        </w:rPr>
      </w:r>
      <w:r>
        <w:rPr>
          <w:b/>
          <w:bCs/>
          <w:sz w:val="28"/>
          <w:szCs w:val="28"/>
        </w:rPr>
      </w:r>
    </w:p>
    <w:p>
      <w:pPr>
        <w:ind w:left="706"/>
        <w:jc w:val="center"/>
        <w:rPr>
          <w:b/>
          <w:bCs/>
          <w:sz w:val="28"/>
          <w:szCs w:val="28"/>
        </w:rPr>
      </w:pPr>
      <w:r>
        <w:rPr>
          <w:b/>
          <w:bCs/>
          <w:sz w:val="28"/>
          <w:szCs w:val="28"/>
        </w:rPr>
      </w:r>
      <w:r>
        <w:rPr>
          <w:b/>
          <w:bCs/>
          <w:sz w:val="28"/>
          <w:szCs w:val="28"/>
        </w:rPr>
      </w:r>
    </w:p>
    <w:p>
      <w:pPr>
        <w:ind w:left="706"/>
        <w:jc w:val="center"/>
        <w:rPr>
          <w:b/>
          <w:bCs/>
          <w:sz w:val="28"/>
          <w:szCs w:val="28"/>
        </w:rPr>
      </w:pPr>
      <w:r>
        <w:rPr>
          <w:b/>
          <w:bCs/>
          <w:sz w:val="28"/>
          <w:szCs w:val="28"/>
        </w:rPr>
      </w:r>
      <w:r>
        <w:rPr>
          <w:b/>
          <w:bCs/>
          <w:sz w:val="28"/>
          <w:szCs w:val="28"/>
        </w:rPr>
      </w:r>
    </w:p>
    <w:p>
      <w:pPr>
        <w:ind w:left="706"/>
        <w:jc w:val="center"/>
        <w:rPr>
          <w:b/>
          <w:bCs/>
          <w:sz w:val="28"/>
          <w:szCs w:val="28"/>
        </w:rPr>
      </w:pPr>
      <w:r>
        <w:rPr>
          <w:b/>
          <w:bCs/>
          <w:sz w:val="28"/>
          <w:szCs w:val="28"/>
        </w:rPr>
      </w:r>
      <w:r>
        <w:rPr>
          <w:b/>
          <w:bCs/>
          <w:sz w:val="28"/>
          <w:szCs w:val="28"/>
        </w:rPr>
      </w:r>
    </w:p>
    <w:p>
      <w:pPr>
        <w:ind w:left="706"/>
        <w:jc w:val="center"/>
        <w:rPr>
          <w:b/>
          <w:bCs/>
          <w:sz w:val="28"/>
          <w:szCs w:val="28"/>
        </w:rPr>
      </w:pPr>
      <w:r>
        <w:rPr>
          <w:b/>
          <w:bCs/>
          <w:sz w:val="28"/>
          <w:szCs w:val="28"/>
        </w:rPr>
      </w:r>
      <w:r>
        <w:rPr>
          <w:b/>
          <w:bCs/>
          <w:sz w:val="28"/>
          <w:szCs w:val="28"/>
        </w:rPr>
      </w:r>
    </w:p>
    <w:p>
      <w:pPr>
        <w:ind w:left="706"/>
        <w:jc w:val="center"/>
        <w:rPr>
          <w:b/>
          <w:bCs/>
          <w:sz w:val="28"/>
          <w:szCs w:val="28"/>
        </w:rPr>
      </w:pPr>
      <w:r>
        <w:rPr>
          <w:b/>
          <w:bCs/>
          <w:sz w:val="28"/>
          <w:szCs w:val="28"/>
        </w:rPr>
      </w:r>
      <w:r>
        <w:rPr>
          <w:b/>
          <w:bCs/>
          <w:sz w:val="28"/>
          <w:szCs w:val="28"/>
        </w:rPr>
      </w:r>
      <w:r>
        <w:rPr>
          <w:b/>
          <w:bCs/>
          <w:sz w:val="28"/>
          <w:szCs w:val="28"/>
        </w:rPr>
      </w:r>
    </w:p>
    <w:p>
      <w:pPr>
        <w:ind w:left="706"/>
        <w:jc w:val="center"/>
        <w:rPr>
          <w:b/>
          <w:bCs/>
          <w:sz w:val="28"/>
          <w:szCs w:val="28"/>
        </w:rPr>
      </w:pPr>
      <w:r>
        <w:rPr>
          <w:b/>
          <w:bCs/>
          <w:sz w:val="28"/>
          <w:szCs w:val="28"/>
        </w:rPr>
      </w:r>
      <w:r>
        <w:rPr>
          <w:b/>
          <w:bCs/>
          <w:sz w:val="28"/>
          <w:szCs w:val="28"/>
        </w:rPr>
      </w:r>
      <w:r>
        <w:rPr>
          <w:b/>
          <w:bCs/>
          <w:sz w:val="28"/>
          <w:szCs w:val="28"/>
        </w:rPr>
      </w:r>
    </w:p>
    <w:p>
      <w:pPr>
        <w:jc w:val="center"/>
        <w:rPr>
          <w:rFonts w:ascii="Times New Roman" w:hAnsi="Times New Roman" w:cs="Times New Roman"/>
          <w:b/>
          <w:bCs/>
          <w:sz w:val="24"/>
          <w:szCs w:val="24"/>
        </w:rPr>
      </w:pPr>
      <w:r>
        <w:rPr>
          <w:rFonts w:ascii="Times New Roman" w:hAnsi="Times New Roman" w:cs="Times New Roman"/>
          <w:b/>
          <w:bCs/>
          <w:sz w:val="24"/>
          <w:szCs w:val="24"/>
        </w:rPr>
        <w:t xml:space="preserve">Рабочая программа дисциплины</w:t>
      </w:r>
      <w:r>
        <w:rPr>
          <w:rFonts w:ascii="Times New Roman" w:hAnsi="Times New Roman" w:cs="Times New Roman"/>
          <w:b/>
          <w:bCs/>
          <w:sz w:val="24"/>
          <w:szCs w:val="24"/>
        </w:rPr>
      </w:r>
      <w:r>
        <w:rPr>
          <w:rFonts w:ascii="Times New Roman" w:hAnsi="Times New Roman" w:cs="Times New Roman"/>
          <w:b/>
          <w:bCs/>
          <w:sz w:val="24"/>
          <w:szCs w:val="24"/>
        </w:rPr>
      </w:r>
      <w:r>
        <w:rPr>
          <w:b/>
          <w:bCs/>
          <w:sz w:val="28"/>
          <w:szCs w:val="28"/>
        </w:rPr>
      </w:r>
      <w:r>
        <w:rPr>
          <w:b/>
          <w:bCs/>
          <w:sz w:val="28"/>
          <w:szCs w:val="28"/>
        </w:rPr>
      </w:r>
      <w:r>
        <w:rPr>
          <w:rFonts w:ascii="Times New Roman" w:hAnsi="Times New Roman" w:cs="Times New Roman"/>
          <w:b/>
          <w:bCs/>
          <w:sz w:val="24"/>
          <w:szCs w:val="24"/>
        </w:rPr>
      </w:r>
    </w:p>
    <w:p>
      <w:pPr>
        <w:jc w:val="center"/>
        <w:spacing w:line="276" w:lineRule="auto"/>
        <w:rPr>
          <w:b w:val="0"/>
          <w:bCs w:val="0"/>
          <w:sz w:val="24"/>
          <w:szCs w:val="24"/>
        </w:rPr>
      </w:pPr>
      <w:r>
        <w:rPr>
          <w:b w:val="0"/>
          <w:bCs w:val="0"/>
          <w:sz w:val="24"/>
          <w:szCs w:val="24"/>
        </w:rPr>
        <w:t xml:space="preserve">ОУДБ. 0</w:t>
      </w:r>
      <w:r>
        <w:rPr>
          <w:b w:val="0"/>
          <w:bCs w:val="0"/>
          <w:sz w:val="24"/>
          <w:szCs w:val="24"/>
        </w:rPr>
        <w:t xml:space="preserve">5</w:t>
      </w:r>
      <w:r>
        <w:rPr>
          <w:b w:val="0"/>
          <w:bCs w:val="0"/>
          <w:sz w:val="24"/>
          <w:szCs w:val="24"/>
        </w:rPr>
        <w:t xml:space="preserve"> История </w:t>
      </w:r>
      <w:r>
        <w:rPr>
          <w:b w:val="0"/>
          <w:bCs w:val="0"/>
          <w:sz w:val="24"/>
          <w:szCs w:val="24"/>
          <w:lang w:eastAsia="en-US"/>
        </w:rPr>
        <w:t xml:space="preserve"> </w:t>
      </w:r>
      <w:r>
        <w:rPr>
          <w:b w:val="0"/>
          <w:bCs w:val="0"/>
          <w:sz w:val="24"/>
          <w:szCs w:val="24"/>
          <w:lang w:eastAsia="en-US"/>
        </w:rPr>
      </w:r>
      <w:r>
        <w:rPr>
          <w:b w:val="0"/>
          <w:bCs w:val="0"/>
          <w:sz w:val="24"/>
          <w:szCs w:val="24"/>
        </w:rPr>
      </w:r>
    </w:p>
    <w:p>
      <w:pPr>
        <w:jc w:val="center"/>
        <w:spacing w:after="160" w:line="256" w:lineRule="auto"/>
        <w:rPr>
          <w:b w:val="0"/>
          <w:bCs w:val="0"/>
          <w:sz w:val="24"/>
          <w:szCs w:val="24"/>
        </w:rPr>
      </w:pPr>
      <w:r>
        <w:rPr>
          <w:b w:val="0"/>
          <w:bCs w:val="0"/>
          <w:sz w:val="24"/>
          <w:szCs w:val="24"/>
          <w:lang w:eastAsia="zh-CN"/>
        </w:rPr>
        <w:t xml:space="preserve"> 15.01.29 Контролер качества в машиностроении</w:t>
      </w:r>
      <w:r>
        <w:rPr>
          <w:b w:val="0"/>
          <w:bCs w:val="0"/>
          <w:sz w:val="24"/>
          <w:szCs w:val="24"/>
          <w:lang w:eastAsia="zh-CN"/>
        </w:rPr>
      </w:r>
      <w:r>
        <w:rPr>
          <w:b w:val="0"/>
          <w:bCs w:val="0"/>
          <w:sz w:val="24"/>
          <w:szCs w:val="24"/>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jc w:val="center"/>
        <w:spacing w:after="200" w:line="276" w:lineRule="auto"/>
        <w:rPr>
          <w:sz w:val="28"/>
          <w:szCs w:val="28"/>
        </w:rPr>
      </w:pPr>
      <w:r>
        <w:rPr>
          <w:bCs/>
          <w:sz w:val="28"/>
          <w:szCs w:val="28"/>
        </w:rPr>
      </w:r>
      <w:r>
        <w:rPr>
          <w:bCs/>
          <w:sz w:val="28"/>
          <w:szCs w:val="28"/>
        </w:rPr>
      </w:r>
    </w:p>
    <w:p>
      <w:pPr>
        <w:jc w:val="left"/>
        <w:spacing w:after="200" w:line="276" w:lineRule="auto"/>
        <w:rPr>
          <w:sz w:val="28"/>
          <w:szCs w:val="28"/>
        </w:rPr>
      </w:pPr>
      <w:r>
        <w:rPr>
          <w:bCs/>
          <w:sz w:val="28"/>
          <w:szCs w:val="28"/>
        </w:rPr>
      </w:r>
      <w:r>
        <w:rPr>
          <w:bCs/>
          <w:sz w:val="28"/>
          <w:szCs w:val="28"/>
        </w:rPr>
      </w:r>
      <w:r>
        <w:rPr>
          <w:sz w:val="28"/>
          <w:szCs w:val="28"/>
        </w:rPr>
      </w:r>
    </w:p>
    <w:p>
      <w:pPr>
        <w:jc w:val="center"/>
        <w:spacing w:after="200" w:line="276" w:lineRule="auto"/>
        <w:rPr>
          <w:bCs/>
          <w:sz w:val="28"/>
          <w:szCs w:val="28"/>
        </w:rPr>
      </w:pPr>
      <w:r>
        <w:rPr>
          <w:bCs/>
          <w:sz w:val="28"/>
          <w:szCs w:val="28"/>
        </w:rPr>
        <w:t xml:space="preserve">2025</w:t>
      </w:r>
      <w:r>
        <w:rPr>
          <w:bCs/>
          <w:sz w:val="28"/>
          <w:szCs w:val="28"/>
        </w:rPr>
      </w:r>
      <w:r>
        <w:rPr>
          <w:bCs/>
          <w:sz w:val="28"/>
          <w:szCs w:val="28"/>
        </w:rPr>
      </w:r>
    </w:p>
    <w:p>
      <w:pPr>
        <w:pStyle w:val="1_1192"/>
        <w:jc w:val="center"/>
        <w:spacing w:line="276" w:lineRule="auto"/>
        <w:rPr>
          <w:rFonts w:ascii="Times New Roman" w:hAnsi="Times New Roman"/>
          <w:b w:val="0"/>
          <w:bCs w:val="0"/>
          <w:sz w:val="22"/>
          <w:szCs w:val="22"/>
          <w:highlight w:val="none"/>
        </w:rPr>
      </w:pPr>
      <w:r>
        <w:rPr>
          <w:rFonts w:ascii="Times New Roman" w:hAnsi="Times New Roman"/>
          <w:b w:val="0"/>
          <w:bCs w:val="0"/>
          <w:sz w:val="28"/>
          <w:szCs w:val="28"/>
          <w:highlight w:val="none"/>
          <w:lang w:val="ru-RU"/>
        </w:rPr>
        <w:t xml:space="preserve">Содержание программы</w:t>
      </w:r>
      <w:r>
        <w:rPr>
          <w:rFonts w:ascii="Times New Roman" w:hAnsi="Times New Roman"/>
          <w:b w:val="0"/>
          <w:bCs w:val="0"/>
          <w:sz w:val="22"/>
          <w:szCs w:val="22"/>
          <w:highlight w:val="none"/>
        </w:rPr>
      </w:r>
      <w:r>
        <w:rPr>
          <w:rFonts w:ascii="Times New Roman" w:hAnsi="Times New Roman"/>
          <w:b w:val="0"/>
          <w:bCs w:val="0"/>
          <w:sz w:val="22"/>
          <w:szCs w:val="22"/>
          <w:highlight w:val="none"/>
        </w:rPr>
      </w:r>
    </w:p>
    <w:p>
      <w:pPr>
        <w:pStyle w:val="942"/>
        <w:numPr>
          <w:ilvl w:val="0"/>
          <w:numId w:val="45"/>
        </w:numPr>
        <w:spacing w:line="276" w:lineRule="auto"/>
        <w:rPr>
          <w:rFonts w:ascii="Times New Roman" w:hAnsi="Times New Roman"/>
          <w:b w:val="0"/>
          <w:bCs w:val="0"/>
          <w:sz w:val="22"/>
          <w:szCs w:val="22"/>
        </w:rPr>
      </w:pPr>
      <w:r>
        <w:rPr>
          <w:rFonts w:ascii="Times New Roman" w:hAnsi="Times New Roman"/>
          <w:b w:val="0"/>
          <w:bCs w:val="0"/>
          <w:sz w:val="28"/>
          <w:szCs w:val="28"/>
          <w:highlight w:val="none"/>
          <w:lang w:val="ru-RU"/>
        </w:rPr>
        <w:t xml:space="preserve">Общая характеристика</w:t>
      </w:r>
      <w:r>
        <w:rPr>
          <w:rFonts w:ascii="Times New Roman" w:hAnsi="Times New Roman"/>
          <w:b w:val="0"/>
          <w:bCs w:val="0"/>
          <w:sz w:val="22"/>
          <w:szCs w:val="22"/>
        </w:rPr>
      </w:r>
      <w:r>
        <w:rPr>
          <w:rFonts w:ascii="Times New Roman" w:hAnsi="Times New Roman"/>
          <w:b w:val="0"/>
          <w:bCs w:val="0"/>
          <w:sz w:val="22"/>
          <w:szCs w:val="22"/>
        </w:rPr>
      </w:r>
    </w:p>
    <w:p>
      <w:pPr>
        <w:ind w:left="709" w:firstLine="0"/>
        <w:spacing w:line="276" w:lineRule="auto"/>
        <w:rPr>
          <w:rFonts w:ascii="Times New Roman" w:hAnsi="Times New Roman"/>
          <w:b w:val="0"/>
          <w:bCs w:val="0"/>
          <w:sz w:val="22"/>
          <w:szCs w:val="22"/>
          <w:highlight w:val="none"/>
        </w:rPr>
      </w:pPr>
      <w:r>
        <w:rPr>
          <w:rFonts w:ascii="Times New Roman" w:hAnsi="Times New Roman"/>
          <w:b w:val="0"/>
          <w:bCs w:val="0"/>
          <w:sz w:val="28"/>
          <w:szCs w:val="28"/>
          <w:highlight w:val="none"/>
          <w:lang w:val="ru-RU"/>
        </w:rPr>
        <w:t xml:space="preserve">1.1 Цели и место дисциплины в структуре образовательной программы</w:t>
      </w:r>
      <w:r>
        <w:rPr>
          <w:rFonts w:ascii="Times New Roman" w:hAnsi="Times New Roman"/>
          <w:b w:val="0"/>
          <w:bCs w:val="0"/>
          <w:sz w:val="22"/>
          <w:szCs w:val="22"/>
          <w:highlight w:val="none"/>
        </w:rPr>
      </w:r>
      <w:r>
        <w:rPr>
          <w:rFonts w:ascii="Times New Roman" w:hAnsi="Times New Roman"/>
          <w:b w:val="0"/>
          <w:bCs w:val="0"/>
          <w:sz w:val="22"/>
          <w:szCs w:val="22"/>
          <w:highlight w:val="none"/>
        </w:rPr>
      </w:r>
    </w:p>
    <w:p>
      <w:pPr>
        <w:ind w:left="709" w:firstLine="0"/>
        <w:spacing w:line="276" w:lineRule="auto"/>
        <w:rPr>
          <w:rFonts w:ascii="Times New Roman" w:hAnsi="Times New Roman"/>
          <w:b w:val="0"/>
          <w:bCs w:val="0"/>
          <w:sz w:val="22"/>
          <w:szCs w:val="22"/>
          <w:highlight w:val="none"/>
        </w:rPr>
      </w:pPr>
      <w:r>
        <w:rPr>
          <w:rFonts w:ascii="Times New Roman" w:hAnsi="Times New Roman"/>
          <w:b w:val="0"/>
          <w:bCs w:val="0"/>
          <w:sz w:val="28"/>
          <w:szCs w:val="28"/>
          <w:highlight w:val="none"/>
          <w:lang w:val="ru-RU"/>
        </w:rPr>
        <w:t xml:space="preserve">1.2. Планируемы результаты освоения дисциплины</w:t>
      </w:r>
      <w:r>
        <w:rPr>
          <w:rFonts w:ascii="Times New Roman" w:hAnsi="Times New Roman"/>
          <w:b w:val="0"/>
          <w:bCs w:val="0"/>
          <w:sz w:val="22"/>
          <w:szCs w:val="22"/>
          <w:highlight w:val="none"/>
        </w:rPr>
      </w:r>
      <w:r>
        <w:rPr>
          <w:rFonts w:ascii="Times New Roman" w:hAnsi="Times New Roman"/>
          <w:b w:val="0"/>
          <w:bCs w:val="0"/>
          <w:sz w:val="22"/>
          <w:szCs w:val="22"/>
          <w:highlight w:val="none"/>
        </w:rPr>
      </w:r>
    </w:p>
    <w:p>
      <w:pPr>
        <w:ind w:left="0" w:firstLine="0"/>
        <w:spacing w:line="276" w:lineRule="auto"/>
        <w:rPr>
          <w:rFonts w:ascii="Times New Roman" w:hAnsi="Times New Roman"/>
          <w:b w:val="0"/>
          <w:bCs w:val="0"/>
          <w:sz w:val="22"/>
          <w:szCs w:val="22"/>
          <w:highlight w:val="none"/>
        </w:rPr>
      </w:pPr>
      <w:r>
        <w:rPr>
          <w:rFonts w:ascii="Times New Roman" w:hAnsi="Times New Roman"/>
          <w:b w:val="0"/>
          <w:bCs w:val="0"/>
          <w:sz w:val="28"/>
          <w:szCs w:val="28"/>
          <w:highlight w:val="none"/>
          <w:lang w:val="ru-RU"/>
        </w:rPr>
        <w:t xml:space="preserve">       2. Структура и содержание ДИСЦИПЛИНЫ</w:t>
      </w:r>
      <w:r>
        <w:rPr>
          <w:rFonts w:ascii="Times New Roman" w:hAnsi="Times New Roman"/>
          <w:b w:val="0"/>
          <w:bCs w:val="0"/>
          <w:sz w:val="22"/>
          <w:szCs w:val="22"/>
          <w:highlight w:val="none"/>
        </w:rPr>
      </w:r>
      <w:r>
        <w:rPr>
          <w:rFonts w:ascii="Times New Roman" w:hAnsi="Times New Roman"/>
          <w:b w:val="0"/>
          <w:bCs w:val="0"/>
          <w:sz w:val="22"/>
          <w:szCs w:val="22"/>
          <w:highlight w:val="none"/>
        </w:rPr>
      </w:r>
    </w:p>
    <w:p>
      <w:pPr>
        <w:ind w:left="0" w:firstLine="0"/>
        <w:spacing w:line="276" w:lineRule="auto"/>
        <w:rPr>
          <w:rFonts w:ascii="Times New Roman" w:hAnsi="Times New Roman"/>
          <w:b w:val="0"/>
          <w:bCs w:val="0"/>
          <w:sz w:val="22"/>
          <w:szCs w:val="22"/>
          <w:highlight w:val="none"/>
        </w:rPr>
      </w:pPr>
      <w:r>
        <w:rPr>
          <w:rFonts w:ascii="Times New Roman" w:hAnsi="Times New Roman"/>
          <w:b w:val="0"/>
          <w:bCs w:val="0"/>
          <w:sz w:val="28"/>
          <w:szCs w:val="28"/>
          <w:highlight w:val="none"/>
          <w:lang w:val="ru-RU"/>
        </w:rPr>
        <w:t xml:space="preserve">             2.1. Трудоемкость освоения дисциплины</w:t>
      </w:r>
      <w:r>
        <w:rPr>
          <w:rFonts w:ascii="Times New Roman" w:hAnsi="Times New Roman"/>
          <w:b w:val="0"/>
          <w:bCs w:val="0"/>
          <w:sz w:val="22"/>
          <w:szCs w:val="22"/>
          <w:highlight w:val="none"/>
        </w:rPr>
      </w:r>
      <w:r>
        <w:rPr>
          <w:rFonts w:ascii="Times New Roman" w:hAnsi="Times New Roman"/>
          <w:b w:val="0"/>
          <w:bCs w:val="0"/>
          <w:sz w:val="22"/>
          <w:szCs w:val="22"/>
          <w:highlight w:val="none"/>
        </w:rPr>
      </w:r>
    </w:p>
    <w:p>
      <w:pPr>
        <w:ind w:left="0" w:firstLine="0"/>
        <w:spacing w:line="276" w:lineRule="auto"/>
        <w:rPr>
          <w:rFonts w:ascii="Times New Roman" w:hAnsi="Times New Roman"/>
          <w:b w:val="0"/>
          <w:bCs w:val="0"/>
          <w:sz w:val="22"/>
          <w:szCs w:val="22"/>
          <w:highlight w:val="none"/>
        </w:rPr>
      </w:pPr>
      <w:r>
        <w:rPr>
          <w:rFonts w:ascii="Times New Roman" w:hAnsi="Times New Roman"/>
          <w:b w:val="0"/>
          <w:bCs w:val="0"/>
          <w:sz w:val="28"/>
          <w:szCs w:val="28"/>
          <w:highlight w:val="none"/>
          <w:lang w:val="ru-RU"/>
        </w:rPr>
        <w:t xml:space="preserve">             2.2. Содержание дисциплины</w:t>
      </w:r>
      <w:r>
        <w:rPr>
          <w:rFonts w:ascii="Times New Roman" w:hAnsi="Times New Roman"/>
          <w:b w:val="0"/>
          <w:bCs w:val="0"/>
          <w:sz w:val="22"/>
          <w:szCs w:val="22"/>
          <w:highlight w:val="none"/>
        </w:rPr>
      </w:r>
      <w:r>
        <w:rPr>
          <w:rFonts w:ascii="Times New Roman" w:hAnsi="Times New Roman"/>
          <w:b w:val="0"/>
          <w:bCs w:val="0"/>
          <w:sz w:val="22"/>
          <w:szCs w:val="22"/>
          <w:highlight w:val="none"/>
        </w:rPr>
      </w:r>
    </w:p>
    <w:p>
      <w:pPr>
        <w:ind w:left="0" w:firstLine="0"/>
        <w:spacing w:line="276" w:lineRule="auto"/>
        <w:rPr>
          <w:rFonts w:ascii="Times New Roman" w:hAnsi="Times New Roman"/>
          <w:b w:val="0"/>
          <w:bCs w:val="0"/>
          <w:sz w:val="22"/>
          <w:szCs w:val="22"/>
          <w:highlight w:val="none"/>
        </w:rPr>
      </w:pPr>
      <w:r>
        <w:rPr>
          <w:rFonts w:ascii="Times New Roman" w:hAnsi="Times New Roman"/>
          <w:b w:val="0"/>
          <w:bCs w:val="0"/>
          <w:sz w:val="28"/>
          <w:szCs w:val="28"/>
          <w:highlight w:val="none"/>
          <w:lang w:val="ru-RU"/>
        </w:rPr>
        <w:t xml:space="preserve">             2.3. Курсовой проект (работа)</w:t>
      </w:r>
      <w:r>
        <w:rPr>
          <w:rFonts w:ascii="Times New Roman" w:hAnsi="Times New Roman"/>
          <w:b w:val="0"/>
          <w:bCs w:val="0"/>
          <w:sz w:val="22"/>
          <w:szCs w:val="22"/>
          <w:highlight w:val="none"/>
        </w:rPr>
      </w:r>
      <w:r>
        <w:rPr>
          <w:rFonts w:ascii="Times New Roman" w:hAnsi="Times New Roman"/>
          <w:b w:val="0"/>
          <w:bCs w:val="0"/>
          <w:sz w:val="22"/>
          <w:szCs w:val="22"/>
          <w:highlight w:val="none"/>
        </w:rPr>
      </w:r>
    </w:p>
    <w:p>
      <w:pPr>
        <w:ind w:left="0" w:firstLine="0"/>
        <w:spacing w:line="276" w:lineRule="auto"/>
        <w:rPr>
          <w:rFonts w:ascii="Times New Roman" w:hAnsi="Times New Roman"/>
          <w:b w:val="0"/>
          <w:bCs w:val="0"/>
          <w:sz w:val="22"/>
          <w:szCs w:val="22"/>
          <w:highlight w:val="none"/>
        </w:rPr>
      </w:pPr>
      <w:r>
        <w:rPr>
          <w:rFonts w:ascii="Times New Roman" w:hAnsi="Times New Roman"/>
          <w:b w:val="0"/>
          <w:bCs w:val="0"/>
          <w:sz w:val="28"/>
          <w:szCs w:val="28"/>
          <w:highlight w:val="none"/>
          <w:lang w:val="ru-RU"/>
        </w:rPr>
        <w:t xml:space="preserve">     3. Условия реализации ДИСЦИПЛИНЫ</w:t>
      </w:r>
      <w:r>
        <w:rPr>
          <w:rFonts w:ascii="Times New Roman" w:hAnsi="Times New Roman"/>
          <w:b w:val="0"/>
          <w:bCs w:val="0"/>
          <w:sz w:val="22"/>
          <w:szCs w:val="22"/>
          <w:highlight w:val="none"/>
        </w:rPr>
      </w:r>
      <w:r>
        <w:rPr>
          <w:rFonts w:ascii="Times New Roman" w:hAnsi="Times New Roman"/>
          <w:b w:val="0"/>
          <w:bCs w:val="0"/>
          <w:sz w:val="22"/>
          <w:szCs w:val="22"/>
          <w:highlight w:val="none"/>
        </w:rPr>
      </w:r>
    </w:p>
    <w:p>
      <w:pPr>
        <w:ind w:left="0" w:firstLine="0"/>
        <w:spacing w:line="276" w:lineRule="auto"/>
        <w:rPr>
          <w:rFonts w:ascii="Times New Roman" w:hAnsi="Times New Roman"/>
          <w:b w:val="0"/>
          <w:bCs w:val="0"/>
          <w:sz w:val="22"/>
          <w:szCs w:val="22"/>
          <w:highlight w:val="none"/>
        </w:rPr>
      </w:pPr>
      <w:r>
        <w:rPr>
          <w:rFonts w:ascii="Times New Roman" w:hAnsi="Times New Roman"/>
          <w:b w:val="0"/>
          <w:bCs w:val="0"/>
          <w:sz w:val="28"/>
          <w:szCs w:val="28"/>
          <w:highlight w:val="none"/>
          <w:lang w:val="ru-RU"/>
        </w:rPr>
        <w:t xml:space="preserve">             3.1. Материально-техническое обеспечение</w:t>
      </w:r>
      <w:r>
        <w:rPr>
          <w:rFonts w:ascii="Times New Roman" w:hAnsi="Times New Roman"/>
          <w:b w:val="0"/>
          <w:bCs w:val="0"/>
          <w:sz w:val="22"/>
          <w:szCs w:val="22"/>
          <w:highlight w:val="none"/>
        </w:rPr>
      </w:r>
      <w:r>
        <w:rPr>
          <w:rFonts w:ascii="Times New Roman" w:hAnsi="Times New Roman"/>
          <w:b w:val="0"/>
          <w:bCs w:val="0"/>
          <w:sz w:val="22"/>
          <w:szCs w:val="22"/>
          <w:highlight w:val="none"/>
        </w:rPr>
      </w:r>
    </w:p>
    <w:p>
      <w:pPr>
        <w:ind w:left="0" w:firstLine="0"/>
        <w:spacing w:line="276" w:lineRule="auto"/>
        <w:rPr>
          <w:rFonts w:ascii="Times New Roman" w:hAnsi="Times New Roman"/>
          <w:b w:val="0"/>
          <w:bCs w:val="0"/>
          <w:sz w:val="22"/>
          <w:szCs w:val="22"/>
          <w:highlight w:val="none"/>
        </w:rPr>
      </w:pPr>
      <w:r>
        <w:rPr>
          <w:rFonts w:ascii="Times New Roman" w:hAnsi="Times New Roman"/>
          <w:b w:val="0"/>
          <w:bCs w:val="0"/>
          <w:sz w:val="28"/>
          <w:szCs w:val="28"/>
          <w:highlight w:val="none"/>
          <w:lang w:val="ru-RU"/>
        </w:rPr>
        <w:t xml:space="preserve">             3.2. Учебно-методическое обеспечение</w:t>
      </w:r>
      <w:r>
        <w:rPr>
          <w:rFonts w:ascii="Times New Roman" w:hAnsi="Times New Roman"/>
          <w:b w:val="0"/>
          <w:bCs w:val="0"/>
          <w:sz w:val="22"/>
          <w:szCs w:val="22"/>
          <w:highlight w:val="none"/>
        </w:rPr>
      </w:r>
      <w:r>
        <w:rPr>
          <w:rFonts w:ascii="Times New Roman" w:hAnsi="Times New Roman"/>
          <w:b w:val="0"/>
          <w:bCs w:val="0"/>
          <w:sz w:val="22"/>
          <w:szCs w:val="22"/>
          <w:highlight w:val="none"/>
        </w:rPr>
      </w:r>
    </w:p>
    <w:p>
      <w:pPr>
        <w:ind w:left="0" w:firstLine="0"/>
        <w:spacing w:line="276" w:lineRule="auto"/>
        <w:rPr>
          <w:rFonts w:ascii="Times New Roman" w:hAnsi="Times New Roman"/>
          <w:b w:val="0"/>
          <w:bCs w:val="0"/>
          <w:sz w:val="22"/>
          <w:szCs w:val="22"/>
        </w:rPr>
      </w:pPr>
      <w:r>
        <w:rPr>
          <w:rFonts w:ascii="Times New Roman" w:hAnsi="Times New Roman"/>
          <w:b w:val="0"/>
          <w:bCs w:val="0"/>
          <w:sz w:val="28"/>
          <w:szCs w:val="28"/>
          <w:highlight w:val="none"/>
          <w:lang w:val="ru-RU"/>
        </w:rPr>
        <w:t xml:space="preserve">    4. Контроль и оценка результатов освоения ДИСЦИПЛИНЫ</w:t>
      </w:r>
      <w:r>
        <w:rPr>
          <w:rFonts w:ascii="Times New Roman" w:hAnsi="Times New Roman"/>
          <w:b w:val="0"/>
          <w:bCs w:val="0"/>
          <w:sz w:val="22"/>
          <w:szCs w:val="22"/>
        </w:rPr>
      </w:r>
      <w:r>
        <w:rPr>
          <w:rFonts w:ascii="Times New Roman" w:hAnsi="Times New Roman"/>
          <w:b w:val="0"/>
          <w:bCs w:val="0"/>
          <w:sz w:val="22"/>
          <w:szCs w:val="22"/>
        </w:rPr>
      </w:r>
    </w:p>
    <w:p>
      <w:pPr>
        <w:jc w:val="both"/>
        <w:spacing w:line="360" w:lineRule="auto"/>
        <w:widowControl w:val="off"/>
        <w:tabs>
          <w:tab w:val="left" w:pos="426" w:leader="none"/>
          <w:tab w:val="left" w:pos="709" w:leader="none"/>
          <w:tab w:val="left" w:pos="993"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r>
    </w:p>
    <w:p>
      <w:pPr>
        <w:jc w:val="both"/>
        <w:spacing w:line="360" w:lineRule="auto"/>
        <w:widowControl w:val="off"/>
        <w:tabs>
          <w:tab w:val="left" w:pos="426" w:leader="none"/>
          <w:tab w:val="left" w:pos="709" w:leader="none"/>
          <w:tab w:val="left" w:pos="993"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r>
      <w:r>
        <w:rPr>
          <w:b/>
          <w:sz w:val="28"/>
          <w:szCs w:val="28"/>
        </w:rPr>
      </w:r>
      <w:r>
        <w:rPr>
          <w:b/>
          <w:sz w:val="28"/>
          <w:szCs w:val="28"/>
        </w:rPr>
      </w:r>
    </w:p>
    <w:p>
      <w:pPr>
        <w:ind w:firstLine="567"/>
        <w:jc w:val="cente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r>
      <w:r>
        <w:rPr>
          <w:b/>
          <w:sz w:val="28"/>
          <w:szCs w:val="28"/>
        </w:rPr>
      </w:r>
      <w:r>
        <w:rPr>
          <w:b/>
          <w:sz w:val="28"/>
          <w:szCs w:val="28"/>
        </w:rPr>
      </w:r>
    </w:p>
    <w:p>
      <w:pPr>
        <w:ind w:firstLine="567"/>
        <w:jc w:val="cente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r>
      <w:r>
        <w:rPr>
          <w:b/>
          <w:sz w:val="28"/>
          <w:szCs w:val="28"/>
        </w:rPr>
      </w:r>
      <w:r>
        <w:rPr>
          <w:b/>
          <w:sz w:val="28"/>
          <w:szCs w:val="28"/>
        </w:rPr>
      </w:r>
    </w:p>
    <w:p>
      <w:pPr>
        <w:ind w:firstLine="567"/>
        <w:jc w:val="cente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r>
      <w:r>
        <w:rPr>
          <w:b/>
          <w:sz w:val="28"/>
          <w:szCs w:val="28"/>
        </w:rPr>
      </w:r>
      <w:r>
        <w:rPr>
          <w:b/>
          <w:sz w:val="28"/>
          <w:szCs w:val="28"/>
        </w:rPr>
      </w:r>
    </w:p>
    <w:p>
      <w:pPr>
        <w:ind w:firstLine="567"/>
        <w:jc w:val="cente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r>
      <w:r>
        <w:rPr>
          <w:b/>
          <w:sz w:val="28"/>
          <w:szCs w:val="28"/>
        </w:rPr>
      </w:r>
      <w:r>
        <w:rPr>
          <w:b/>
          <w:sz w:val="28"/>
          <w:szCs w:val="28"/>
        </w:rPr>
      </w:r>
    </w:p>
    <w:p>
      <w:pPr>
        <w:ind w:firstLine="567"/>
        <w:jc w:val="cente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r>
      <w:r>
        <w:rPr>
          <w:b/>
          <w:sz w:val="28"/>
          <w:szCs w:val="28"/>
        </w:rPr>
      </w:r>
      <w:r>
        <w:rPr>
          <w:b/>
          <w:sz w:val="28"/>
          <w:szCs w:val="28"/>
        </w:rPr>
      </w:r>
    </w:p>
    <w:p>
      <w:pPr>
        <w:ind w:firstLine="567"/>
        <w:jc w:val="cente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r>
      <w:r>
        <w:rPr>
          <w:b/>
          <w:sz w:val="28"/>
          <w:szCs w:val="28"/>
        </w:rPr>
      </w:r>
      <w:r>
        <w:rPr>
          <w:b/>
          <w:sz w:val="28"/>
          <w:szCs w:val="28"/>
        </w:rPr>
      </w:r>
    </w:p>
    <w:p>
      <w:pPr>
        <w:ind w:firstLine="567"/>
        <w:jc w:val="cente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r>
      <w:r>
        <w:rPr>
          <w:b/>
          <w:sz w:val="28"/>
          <w:szCs w:val="28"/>
        </w:rPr>
      </w:r>
      <w:r>
        <w:rPr>
          <w:b/>
          <w:sz w:val="28"/>
          <w:szCs w:val="28"/>
        </w:rPr>
      </w:r>
    </w:p>
    <w:p>
      <w:pPr>
        <w:ind w:firstLine="567"/>
        <w:jc w:val="cente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r>
      <w:r>
        <w:rPr>
          <w:b/>
          <w:sz w:val="28"/>
          <w:szCs w:val="28"/>
        </w:rPr>
      </w:r>
      <w:r>
        <w:rPr>
          <w:b/>
          <w:sz w:val="28"/>
          <w:szCs w:val="28"/>
        </w:rPr>
      </w:r>
    </w:p>
    <w:p>
      <w:pPr>
        <w:ind w:firstLine="567"/>
        <w:jc w:val="cente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r>
      <w:r>
        <w:rPr>
          <w:b/>
          <w:sz w:val="28"/>
          <w:szCs w:val="28"/>
        </w:rPr>
      </w:r>
      <w:r>
        <w:rPr>
          <w:b/>
          <w:sz w:val="28"/>
          <w:szCs w:val="28"/>
        </w:rPr>
      </w:r>
    </w:p>
    <w:p>
      <w:pPr>
        <w:ind w:firstLine="567"/>
        <w:jc w:val="cente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r>
      <w:r>
        <w:rPr>
          <w:b/>
          <w:sz w:val="28"/>
          <w:szCs w:val="28"/>
        </w:rPr>
      </w:r>
      <w:r>
        <w:rPr>
          <w:b/>
          <w:sz w:val="28"/>
          <w:szCs w:val="28"/>
        </w:rPr>
      </w:r>
    </w:p>
    <w:p>
      <w:pPr>
        <w:ind w:firstLine="567"/>
        <w:jc w:val="cente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r>
      <w:r>
        <w:rPr>
          <w:b/>
          <w:sz w:val="28"/>
          <w:szCs w:val="28"/>
        </w:rPr>
      </w:r>
      <w:r>
        <w:rPr>
          <w:b/>
          <w:sz w:val="28"/>
          <w:szCs w:val="28"/>
        </w:rPr>
      </w:r>
    </w:p>
    <w:p>
      <w:pPr>
        <w:ind w:firstLine="567"/>
        <w:jc w:val="cente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r>
      <w:r>
        <w:rPr>
          <w:b/>
          <w:sz w:val="28"/>
          <w:szCs w:val="28"/>
        </w:rPr>
      </w:r>
      <w:r>
        <w:rPr>
          <w:b/>
          <w:sz w:val="28"/>
          <w:szCs w:val="28"/>
        </w:rPr>
      </w:r>
    </w:p>
    <w:p>
      <w:pPr>
        <w:ind w:firstLine="567"/>
        <w:jc w:val="cente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r>
      <w:r>
        <w:rPr>
          <w:b/>
          <w:sz w:val="28"/>
          <w:szCs w:val="28"/>
        </w:rPr>
      </w:r>
      <w:r>
        <w:rPr>
          <w:b/>
          <w:sz w:val="28"/>
          <w:szCs w:val="28"/>
        </w:rPr>
      </w:r>
    </w:p>
    <w:p>
      <w:pPr>
        <w:ind w:firstLine="567"/>
        <w:jc w:val="cente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r>
      <w:r>
        <w:rPr>
          <w:b/>
          <w:sz w:val="28"/>
          <w:szCs w:val="28"/>
        </w:rPr>
      </w:r>
      <w:r>
        <w:rPr>
          <w:b/>
          <w:sz w:val="28"/>
          <w:szCs w:val="28"/>
        </w:rPr>
      </w:r>
    </w:p>
    <w:p>
      <w:pPr>
        <w:ind w:firstLine="567"/>
        <w:jc w:val="cente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r>
      <w:r>
        <w:rPr>
          <w:b/>
          <w:sz w:val="28"/>
          <w:szCs w:val="28"/>
        </w:rPr>
      </w:r>
      <w:r>
        <w:rPr>
          <w:b/>
          <w:sz w:val="28"/>
          <w:szCs w:val="28"/>
        </w:rPr>
      </w:r>
    </w:p>
    <w:p>
      <w:pPr>
        <w:ind w:firstLine="567"/>
        <w:jc w:val="cente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r>
      <w:r>
        <w:rPr>
          <w:b/>
          <w:sz w:val="28"/>
          <w:szCs w:val="28"/>
        </w:rPr>
      </w:r>
      <w:r>
        <w:rPr>
          <w:b/>
          <w:sz w:val="28"/>
          <w:szCs w:val="28"/>
        </w:rPr>
      </w:r>
    </w:p>
    <w:p>
      <w:pPr>
        <w:ind w:firstLine="567"/>
        <w:jc w:val="cente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r>
      <w:r>
        <w:rPr>
          <w:b/>
          <w:sz w:val="28"/>
          <w:szCs w:val="28"/>
        </w:rPr>
      </w:r>
      <w:r>
        <w:rPr>
          <w:b/>
          <w:sz w:val="28"/>
          <w:szCs w:val="28"/>
        </w:rPr>
      </w:r>
    </w:p>
    <w:p>
      <w:pP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bCs/>
          <w:sz w:val="28"/>
          <w:szCs w:val="28"/>
        </w:rPr>
      </w:pPr>
      <w:r>
        <w:rPr>
          <w:b/>
          <w:sz w:val="28"/>
          <w:szCs w:val="28"/>
        </w:rPr>
      </w:r>
      <w:r>
        <w:rPr>
          <w:b/>
          <w:sz w:val="28"/>
          <w:szCs w:val="28"/>
        </w:rPr>
      </w:r>
    </w:p>
    <w:p>
      <w:pP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bCs/>
          <w:sz w:val="28"/>
          <w:szCs w:val="28"/>
        </w:rPr>
      </w:pPr>
      <w:r>
        <w:rPr>
          <w:b/>
          <w:sz w:val="28"/>
          <w:szCs w:val="28"/>
        </w:rPr>
      </w:r>
      <w:r>
        <w:rPr>
          <w:b/>
          <w:sz w:val="28"/>
          <w:szCs w:val="28"/>
        </w:rPr>
      </w:r>
      <w:r>
        <w:rPr>
          <w:b/>
          <w:bCs/>
          <w:sz w:val="28"/>
          <w:szCs w:val="28"/>
        </w:rPr>
      </w:r>
    </w:p>
    <w:p>
      <w:pPr>
        <w:jc w:val="cente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t xml:space="preserve">1. </w:t>
      </w:r>
      <w:r>
        <w:rPr>
          <w:rFonts w:eastAsia="Calibri"/>
          <w:b/>
          <w:caps/>
          <w:sz w:val="28"/>
          <w:szCs w:val="28"/>
          <w:lang w:eastAsia="en-US"/>
        </w:rPr>
        <w:t xml:space="preserve">ПОЯСНИТЕЛЬНАЯ ЗАПИСКА</w:t>
      </w:r>
      <w:r>
        <w:rPr>
          <w:b/>
          <w:sz w:val="28"/>
          <w:szCs w:val="28"/>
        </w:rPr>
      </w:r>
      <w:r>
        <w:rPr>
          <w:b/>
          <w:sz w:val="28"/>
          <w:szCs w:val="28"/>
        </w:rPr>
      </w:r>
    </w:p>
    <w:p>
      <w:pPr>
        <w:ind w:firstLine="567"/>
        <w:jc w:val="both"/>
        <w:rPr>
          <w:b/>
          <w:bCs/>
          <w:sz w:val="28"/>
          <w:szCs w:val="28"/>
        </w:rPr>
      </w:pPr>
      <w:r>
        <w:rPr>
          <w:sz w:val="28"/>
          <w:szCs w:val="28"/>
        </w:rPr>
        <w:t xml:space="preserve">Рабочая программа учебной дисциплины ОУДБ.05 История, составлена  на основе требований к результатам освоения основной образовательной программы представленных в ФГОС СОО (приказ Министерства образования и науки РФ от </w:t>
      </w:r>
      <w:r>
        <w:rPr>
          <w:sz w:val="28"/>
          <w:szCs w:val="28"/>
        </w:rPr>
        <w:t xml:space="preserve">17 мая 2012</w:t>
      </w:r>
      <w:r>
        <w:rPr>
          <w:sz w:val="28"/>
          <w:szCs w:val="28"/>
        </w:rPr>
        <w:t xml:space="preserve"> № 413 с учетом изменений 29 декабря 2014 г., 31 декабря 2015 г., 29 июня 2017 г., 24 сентября, 11 декабря 2020 г., 12 августа 2022 г.),  в соответствии с</w:t>
      </w:r>
      <w:r>
        <w:rPr>
          <w:sz w:val="28"/>
          <w:szCs w:val="28"/>
        </w:rPr>
        <w:t xml:space="preserve"> </w:t>
      </w:r>
      <w:r>
        <w:rPr>
          <w:sz w:val="28"/>
          <w:szCs w:val="28"/>
        </w:rPr>
        <w:t xml:space="preserve">федеральной образовательной программой среднего общего образования (приказ Министерства Просвещения РФ 23 ноября 2022 </w:t>
      </w:r>
      <w:r>
        <w:rPr>
          <w:sz w:val="28"/>
          <w:szCs w:val="28"/>
        </w:rPr>
        <w:t xml:space="preserve">г. № 1014 «Об утверждении федеральной образовательной программы среднего общего образования», учетом изменений от 19.03.2024 года), с учетом требований Федерального государственного образовательного стандарта  по профессии </w:t>
      </w:r>
      <w:r>
        <w:rPr>
          <w:sz w:val="28"/>
          <w:szCs w:val="28"/>
        </w:rPr>
        <w:t xml:space="preserve">15.01.29 Контролер качества в машиностроении (</w:t>
      </w:r>
      <w:r>
        <w:rPr>
          <w:bCs/>
          <w:sz w:val="28"/>
          <w:szCs w:val="28"/>
        </w:rPr>
        <w:t xml:space="preserve">утвер</w:t>
      </w:r>
      <w:r>
        <w:rPr>
          <w:bCs/>
          <w:sz w:val="28"/>
          <w:szCs w:val="28"/>
        </w:rPr>
        <w:t xml:space="preserve">жденного Приказом Министерства Просвещения РФ </w:t>
      </w:r>
      <w:r>
        <w:rPr>
          <w:sz w:val="28"/>
          <w:szCs w:val="28"/>
        </w:rPr>
        <w:t xml:space="preserve">от</w:t>
      </w:r>
      <w:r>
        <w:rPr>
          <w:rFonts w:ascii="PT Sans" w:hAnsi="PT Sans" w:eastAsia="PT Sans" w:cs="PT Sans"/>
          <w:color w:val="333333"/>
          <w:sz w:val="30"/>
          <w:highlight w:val="white"/>
        </w:rPr>
        <w:t xml:space="preserve"> </w:t>
      </w:r>
      <w:r>
        <w:rPr>
          <w:rFonts w:ascii="PT Sans" w:hAnsi="PT Sans" w:eastAsia="PT Sans" w:cs="PT Sans"/>
          <w:color w:val="333333"/>
          <w:sz w:val="28"/>
          <w:szCs w:val="28"/>
          <w:highlight w:val="white"/>
        </w:rPr>
        <w:t xml:space="preserve">13.07.2023 № 528</w:t>
      </w:r>
      <w:r>
        <w:rPr>
          <w:sz w:val="28"/>
          <w:szCs w:val="28"/>
        </w:rPr>
        <w:t xml:space="preserve">), с учетом рабочей программы воспитания по профессии 15.01.29 Контролер качества в машиностроении.</w:t>
      </w:r>
      <w:r>
        <w:rPr>
          <w:bCs/>
          <w:sz w:val="28"/>
          <w:szCs w:val="28"/>
        </w:rPr>
        <w:t xml:space="preserve"> </w:t>
      </w:r>
      <w:r>
        <w:rPr>
          <w:b/>
          <w:bCs/>
          <w:sz w:val="28"/>
          <w:szCs w:val="28"/>
        </w:rPr>
      </w:r>
      <w:r>
        <w:rPr>
          <w:b/>
          <w:bCs/>
          <w:sz w:val="28"/>
          <w:szCs w:val="28"/>
        </w:rPr>
      </w:r>
    </w:p>
    <w:p>
      <w:pPr>
        <w:ind w:firstLine="567"/>
        <w:jc w:val="both"/>
        <w:spacing w:line="276" w:lineRule="auto"/>
        <w:rPr>
          <w:b/>
          <w:sz w:val="28"/>
          <w:szCs w:val="28"/>
        </w:rPr>
      </w:pPr>
      <w:r>
        <w:rPr>
          <w:b/>
          <w:sz w:val="28"/>
          <w:szCs w:val="28"/>
        </w:rPr>
      </w:r>
      <w:r>
        <w:rPr>
          <w:b/>
          <w:sz w:val="28"/>
          <w:szCs w:val="28"/>
        </w:rPr>
      </w:r>
      <w:r>
        <w:rPr>
          <w:b/>
          <w:sz w:val="28"/>
          <w:szCs w:val="28"/>
        </w:rPr>
      </w:r>
    </w:p>
    <w:p>
      <w:pPr>
        <w:ind w:firstLine="567"/>
        <w:jc w:val="both"/>
        <w:spacing w:line="276" w:lineRule="auto"/>
        <w:rPr>
          <w:b/>
          <w:sz w:val="28"/>
          <w:szCs w:val="28"/>
        </w:rPr>
      </w:pPr>
      <w:r>
        <w:rPr>
          <w:b/>
          <w:sz w:val="28"/>
          <w:szCs w:val="28"/>
        </w:rPr>
      </w:r>
      <w:r>
        <w:rPr>
          <w:b/>
          <w:sz w:val="28"/>
          <w:szCs w:val="28"/>
        </w:rPr>
      </w:r>
      <w:r>
        <w:rPr>
          <w:b/>
          <w:sz w:val="28"/>
          <w:szCs w:val="28"/>
        </w:rPr>
      </w:r>
    </w:p>
    <w:p>
      <w:pPr>
        <w:numPr>
          <w:ilvl w:val="1"/>
          <w:numId w:val="2"/>
        </w:numPr>
        <w:ind w:right="-185"/>
        <w:jc w:val="cente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t xml:space="preserve">Область применения программы</w:t>
      </w:r>
      <w:r>
        <w:rPr>
          <w:b/>
          <w:sz w:val="28"/>
          <w:szCs w:val="28"/>
        </w:rPr>
      </w:r>
      <w:r>
        <w:rPr>
          <w:b/>
          <w:sz w:val="28"/>
          <w:szCs w:val="28"/>
        </w:rPr>
      </w:r>
    </w:p>
    <w:p>
      <w:pPr>
        <w:ind w:firstLine="567"/>
        <w:jc w:val="both"/>
        <w:rPr>
          <w:b/>
          <w:sz w:val="28"/>
          <w:szCs w:val="28"/>
        </w:rPr>
      </w:pPr>
      <w:r>
        <w:rPr>
          <w:b/>
          <w:sz w:val="28"/>
          <w:szCs w:val="28"/>
        </w:rPr>
      </w:r>
      <w:r>
        <w:rPr>
          <w:b/>
          <w:sz w:val="28"/>
          <w:szCs w:val="28"/>
        </w:rPr>
      </w:r>
      <w:r>
        <w:rPr>
          <w:b/>
          <w:sz w:val="28"/>
          <w:szCs w:val="28"/>
        </w:rPr>
      </w:r>
    </w:p>
    <w:p>
      <w:pPr>
        <w:ind w:firstLine="567"/>
        <w:jc w:val="both"/>
        <w:rPr>
          <w:sz w:val="28"/>
          <w:szCs w:val="28"/>
        </w:rPr>
      </w:pPr>
      <w:r>
        <w:rPr>
          <w:sz w:val="28"/>
          <w:szCs w:val="28"/>
        </w:rPr>
        <w:t xml:space="preserve">Место учебной дисциплины в структуре основной профессиональной образовательной программы: учебная дисциплина «</w:t>
      </w:r>
      <w:r>
        <w:rPr>
          <w:sz w:val="28"/>
          <w:szCs w:val="28"/>
        </w:rPr>
        <w:t xml:space="preserve">История</w:t>
      </w:r>
      <w:r>
        <w:rPr>
          <w:sz w:val="28"/>
          <w:szCs w:val="28"/>
        </w:rPr>
        <w:t xml:space="preserve">» является обязательным  учебным предметом ФГОС СОО.</w:t>
      </w:r>
      <w:r>
        <w:rPr>
          <w:sz w:val="28"/>
          <w:szCs w:val="28"/>
        </w:rPr>
      </w:r>
      <w:r>
        <w:rPr>
          <w:sz w:val="28"/>
          <w:szCs w:val="28"/>
        </w:rPr>
      </w:r>
    </w:p>
    <w:p>
      <w:pPr>
        <w:ind w:firstLine="567"/>
        <w:jc w:val="both"/>
        <w:rPr>
          <w:b/>
          <w:bCs/>
          <w:sz w:val="28"/>
          <w:szCs w:val="28"/>
        </w:rPr>
      </w:pPr>
      <w:r>
        <w:rPr>
          <w:sz w:val="28"/>
          <w:szCs w:val="28"/>
        </w:rPr>
        <w:t xml:space="preserve">В Челябинском механико-технологическом техникуме учебная дисциплина «</w:t>
      </w:r>
      <w:r>
        <w:rPr>
          <w:sz w:val="28"/>
          <w:szCs w:val="28"/>
        </w:rPr>
        <w:t xml:space="preserve">История</w:t>
      </w:r>
      <w:r>
        <w:rPr>
          <w:sz w:val="28"/>
          <w:szCs w:val="28"/>
        </w:rPr>
        <w:t xml:space="preserve">» изучается в общеобразовательном цикле учебного плана ОПОП СПО </w:t>
      </w:r>
      <w:r>
        <w:rPr>
          <w:sz w:val="28"/>
          <w:szCs w:val="28"/>
        </w:rPr>
        <w:t xml:space="preserve">по </w:t>
      </w:r>
      <w:r>
        <w:rPr>
          <w:sz w:val="28"/>
          <w:szCs w:val="28"/>
        </w:rPr>
        <w:t xml:space="preserve">профессии</w:t>
      </w:r>
      <w:r>
        <w:t xml:space="preserve"> </w:t>
      </w:r>
      <w:r>
        <w:rPr>
          <w:bCs/>
          <w:sz w:val="28"/>
          <w:szCs w:val="28"/>
        </w:rPr>
        <w:t xml:space="preserve">15.01.29 Контролер качества в машиностроении.</w:t>
      </w:r>
      <w:r>
        <w:rPr>
          <w:b/>
          <w:bCs/>
          <w:sz w:val="28"/>
          <w:szCs w:val="28"/>
        </w:rPr>
      </w:r>
      <w:r>
        <w:rPr>
          <w:b/>
          <w:bCs/>
          <w:sz w:val="28"/>
          <w:szCs w:val="28"/>
        </w:rPr>
      </w:r>
    </w:p>
    <w:p>
      <w:pPr>
        <w:ind w:firstLine="567"/>
        <w:jc w:val="both"/>
        <w:rPr>
          <w:b/>
          <w:bCs/>
          <w:sz w:val="28"/>
          <w:szCs w:val="28"/>
        </w:rPr>
      </w:pPr>
      <w:r>
        <w:rPr>
          <w:b/>
          <w:bCs/>
          <w:sz w:val="28"/>
          <w:szCs w:val="28"/>
        </w:rPr>
      </w:r>
      <w:r>
        <w:rPr>
          <w:b/>
          <w:bCs/>
          <w:sz w:val="28"/>
          <w:szCs w:val="28"/>
        </w:rPr>
      </w:r>
      <w:r>
        <w:rPr>
          <w:b/>
          <w:bCs/>
          <w:sz w:val="28"/>
          <w:szCs w:val="28"/>
        </w:rPr>
      </w:r>
    </w:p>
    <w:p>
      <w:pPr>
        <w:ind w:firstLine="567"/>
        <w:jc w:val="both"/>
        <w:rPr>
          <w:sz w:val="28"/>
          <w:szCs w:val="28"/>
        </w:rPr>
      </w:pPr>
      <w:r>
        <w:rPr>
          <w:sz w:val="28"/>
          <w:szCs w:val="28"/>
        </w:rPr>
      </w:r>
      <w:r>
        <w:rPr>
          <w:sz w:val="28"/>
          <w:szCs w:val="28"/>
        </w:rPr>
      </w:r>
      <w:r>
        <w:rPr>
          <w:sz w:val="28"/>
          <w:szCs w:val="28"/>
        </w:rPr>
      </w:r>
    </w:p>
    <w:p>
      <w:pPr>
        <w:numPr>
          <w:ilvl w:val="1"/>
          <w:numId w:val="2"/>
        </w:numPr>
        <w:jc w:val="center"/>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t xml:space="preserve">Цель и планируемые результаты освоения дисциплины</w:t>
      </w:r>
      <w:r>
        <w:rPr>
          <w:b/>
          <w:sz w:val="28"/>
          <w:szCs w:val="28"/>
        </w:rPr>
      </w:r>
      <w:r>
        <w:rPr>
          <w:b/>
          <w:sz w:val="28"/>
          <w:szCs w:val="28"/>
        </w:rPr>
      </w:r>
    </w:p>
    <w:p>
      <w:pPr>
        <w:ind w:right="-185"/>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i/>
          <w:sz w:val="28"/>
          <w:szCs w:val="28"/>
        </w:rPr>
      </w:pPr>
      <w:r>
        <w:rPr>
          <w:b/>
          <w:i/>
          <w:sz w:val="28"/>
          <w:szCs w:val="28"/>
        </w:rPr>
      </w:r>
      <w:r>
        <w:rPr>
          <w:b/>
          <w:i/>
          <w:sz w:val="28"/>
          <w:szCs w:val="28"/>
        </w:rPr>
      </w:r>
      <w:r>
        <w:rPr>
          <w:b/>
          <w:i/>
          <w:sz w:val="28"/>
          <w:szCs w:val="28"/>
        </w:rPr>
      </w:r>
    </w:p>
    <w:p>
      <w:pPr>
        <w:ind w:right="-185"/>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i/>
          <w:sz w:val="28"/>
          <w:szCs w:val="28"/>
        </w:rPr>
      </w:pPr>
      <w:r>
        <w:rPr>
          <w:b/>
          <w:i/>
          <w:sz w:val="28"/>
          <w:szCs w:val="28"/>
        </w:rPr>
        <w:t xml:space="preserve">1.2.1 Цели учебной дисциплины: </w:t>
      </w:r>
      <w:r>
        <w:rPr>
          <w:b/>
          <w:i/>
          <w:sz w:val="28"/>
          <w:szCs w:val="28"/>
        </w:rPr>
      </w:r>
      <w:r>
        <w:rPr>
          <w:b/>
          <w:i/>
          <w:sz w:val="28"/>
          <w:szCs w:val="28"/>
        </w:rPr>
      </w:r>
    </w:p>
    <w:p>
      <w:pPr>
        <w:ind w:right="-185"/>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rPr>
      </w:pPr>
      <w:r>
        <w:rPr>
          <w:sz w:val="28"/>
          <w:szCs w:val="28"/>
        </w:rPr>
        <w:t xml:space="preserve">В соответствии с требованиями ФГОС СОО и ФОП   </w:t>
      </w:r>
      <w:r>
        <w:rPr>
          <w:sz w:val="28"/>
          <w:szCs w:val="28"/>
        </w:rPr>
        <w:t xml:space="preserve">задачами</w:t>
      </w:r>
      <w:r>
        <w:rPr>
          <w:sz w:val="28"/>
          <w:szCs w:val="28"/>
        </w:rPr>
        <w:t xml:space="preserve"> изучения дисциплины «</w:t>
      </w:r>
      <w:r>
        <w:rPr>
          <w:sz w:val="28"/>
          <w:szCs w:val="28"/>
        </w:rPr>
        <w:t xml:space="preserve">История</w:t>
      </w:r>
      <w:r>
        <w:rPr>
          <w:sz w:val="28"/>
          <w:szCs w:val="28"/>
        </w:rPr>
        <w:t xml:space="preserve">» являются: </w:t>
      </w:r>
      <w:r>
        <w:rPr>
          <w:sz w:val="28"/>
          <w:szCs w:val="28"/>
        </w:rPr>
      </w:r>
      <w:r>
        <w:rPr>
          <w:sz w:val="28"/>
          <w:szCs w:val="28"/>
        </w:rPr>
      </w:r>
    </w:p>
    <w:p>
      <w:pPr>
        <w:pStyle w:val="942"/>
        <w:numPr>
          <w:ilvl w:val="0"/>
          <w:numId w:val="40"/>
        </w:numPr>
        <w:ind w:left="0" w:right="-185" w:firstLine="567"/>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eastAsia="Calibri"/>
          <w:sz w:val="28"/>
          <w:szCs w:val="22"/>
          <w:lang w:eastAsia="en-US"/>
        </w:rPr>
      </w:pPr>
      <w:r>
        <w:rPr>
          <w:rFonts w:eastAsia="Calibri"/>
          <w:sz w:val="28"/>
          <w:szCs w:val="22"/>
          <w:lang w:eastAsia="en-US"/>
        </w:rPr>
        <w:t xml:space="preserve">углубление социализации обучающихся, формирование гражданской ответственности и социальной культуры, соответствующей условиям современного мира;</w:t>
      </w:r>
      <w:r>
        <w:rPr>
          <w:rFonts w:eastAsia="Calibri"/>
          <w:sz w:val="28"/>
          <w:szCs w:val="22"/>
          <w:lang w:eastAsia="en-US"/>
        </w:rPr>
      </w:r>
      <w:r>
        <w:rPr>
          <w:rFonts w:eastAsia="Calibri"/>
          <w:sz w:val="28"/>
          <w:szCs w:val="22"/>
          <w:lang w:eastAsia="en-US"/>
        </w:rPr>
      </w:r>
    </w:p>
    <w:p>
      <w:pPr>
        <w:pStyle w:val="942"/>
        <w:numPr>
          <w:ilvl w:val="0"/>
          <w:numId w:val="40"/>
        </w:numPr>
        <w:ind w:left="0" w:right="-185" w:firstLine="567"/>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eastAsia="Calibri"/>
          <w:sz w:val="28"/>
          <w:szCs w:val="22"/>
          <w:lang w:eastAsia="en-US"/>
        </w:rPr>
      </w:pPr>
      <w:r>
        <w:rPr>
          <w:rFonts w:eastAsia="Calibri"/>
          <w:sz w:val="28"/>
          <w:szCs w:val="22"/>
          <w:lang w:eastAsia="en-US"/>
        </w:rPr>
        <w:t xml:space="preserve">освоение систематических знаний об истории России и всеобщей истории XX – начала XXI в.;</w:t>
      </w:r>
      <w:r>
        <w:rPr>
          <w:rFonts w:eastAsia="Calibri"/>
          <w:sz w:val="28"/>
          <w:szCs w:val="22"/>
          <w:lang w:eastAsia="en-US"/>
        </w:rPr>
      </w:r>
      <w:r>
        <w:rPr>
          <w:rFonts w:eastAsia="Calibri"/>
          <w:sz w:val="28"/>
          <w:szCs w:val="22"/>
          <w:lang w:eastAsia="en-US"/>
        </w:rPr>
      </w:r>
    </w:p>
    <w:p>
      <w:pPr>
        <w:pStyle w:val="942"/>
        <w:numPr>
          <w:ilvl w:val="0"/>
          <w:numId w:val="40"/>
        </w:numPr>
        <w:ind w:left="0" w:right="-185" w:firstLine="567"/>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eastAsia="Calibri"/>
          <w:sz w:val="28"/>
          <w:szCs w:val="22"/>
          <w:lang w:eastAsia="en-US"/>
        </w:rPr>
      </w:pPr>
      <w:r>
        <w:rPr>
          <w:rFonts w:eastAsia="Calibri"/>
          <w:sz w:val="28"/>
          <w:szCs w:val="22"/>
          <w:lang w:eastAsia="en-US"/>
        </w:rPr>
        <w:t xml:space="preserve">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r>
        <w:rPr>
          <w:rFonts w:eastAsia="Calibri"/>
          <w:sz w:val="28"/>
          <w:szCs w:val="22"/>
          <w:lang w:eastAsia="en-US"/>
        </w:rPr>
      </w:r>
      <w:r>
        <w:rPr>
          <w:rFonts w:eastAsia="Calibri"/>
          <w:sz w:val="28"/>
          <w:szCs w:val="22"/>
          <w:lang w:eastAsia="en-US"/>
        </w:rPr>
      </w:r>
    </w:p>
    <w:p>
      <w:pPr>
        <w:pStyle w:val="942"/>
        <w:numPr>
          <w:ilvl w:val="0"/>
          <w:numId w:val="40"/>
        </w:numPr>
        <w:ind w:left="0" w:right="-185" w:firstLine="567"/>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eastAsia="Calibri"/>
          <w:sz w:val="28"/>
          <w:szCs w:val="22"/>
          <w:lang w:eastAsia="en-US"/>
        </w:rPr>
      </w:pPr>
      <w:r>
        <w:rPr>
          <w:rFonts w:eastAsia="Calibri"/>
          <w:sz w:val="28"/>
          <w:szCs w:val="22"/>
          <w:lang w:eastAsia="en-US"/>
        </w:rPr>
        <w:t xml:space="preserve">формирование исторического мышления, способности рассматривать события и явления с точки зрения их исторической обусловленности и </w:t>
      </w:r>
      <w:r>
        <w:rPr>
          <w:rFonts w:eastAsia="Calibri"/>
          <w:sz w:val="28"/>
          <w:szCs w:val="22"/>
          <w:lang w:eastAsia="en-US"/>
        </w:rPr>
        <w:t xml:space="preserve">взаимосвязи, в развитии, в системе координат «прошлое – настоящее – будущее»;</w:t>
      </w:r>
      <w:r>
        <w:rPr>
          <w:rFonts w:eastAsia="Calibri"/>
          <w:sz w:val="28"/>
          <w:szCs w:val="22"/>
          <w:lang w:eastAsia="en-US"/>
        </w:rPr>
      </w:r>
      <w:r>
        <w:rPr>
          <w:rFonts w:eastAsia="Calibri"/>
          <w:sz w:val="28"/>
          <w:szCs w:val="22"/>
          <w:lang w:eastAsia="en-US"/>
        </w:rPr>
      </w:r>
    </w:p>
    <w:p>
      <w:pPr>
        <w:pStyle w:val="942"/>
        <w:numPr>
          <w:ilvl w:val="0"/>
          <w:numId w:val="40"/>
        </w:numPr>
        <w:ind w:left="0" w:right="-185" w:firstLine="567"/>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eastAsia="Calibri"/>
          <w:sz w:val="28"/>
          <w:szCs w:val="22"/>
          <w:lang w:eastAsia="en-US"/>
        </w:rPr>
      </w:pPr>
      <w:r>
        <w:rPr>
          <w:rFonts w:eastAsia="Calibri"/>
          <w:sz w:val="28"/>
          <w:szCs w:val="22"/>
          <w:lang w:eastAsia="en-US"/>
        </w:rPr>
        <w:t xml:space="preserve">работа с комплексами источников исторической и социальной информации, развитие учебно-проектной деятельности;</w:t>
      </w:r>
      <w:r>
        <w:rPr>
          <w:rFonts w:eastAsia="Calibri"/>
          <w:sz w:val="28"/>
          <w:szCs w:val="22"/>
          <w:lang w:eastAsia="en-US"/>
        </w:rPr>
      </w:r>
      <w:r>
        <w:rPr>
          <w:rFonts w:eastAsia="Calibri"/>
          <w:sz w:val="28"/>
          <w:szCs w:val="22"/>
          <w:lang w:eastAsia="en-US"/>
        </w:rPr>
      </w:r>
    </w:p>
    <w:p>
      <w:pPr>
        <w:pStyle w:val="942"/>
        <w:numPr>
          <w:ilvl w:val="0"/>
          <w:numId w:val="40"/>
        </w:numPr>
        <w:ind w:left="0" w:right="-185" w:firstLine="567"/>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eastAsia="Calibri"/>
          <w:sz w:val="28"/>
          <w:szCs w:val="22"/>
          <w:lang w:eastAsia="en-US"/>
        </w:rPr>
      </w:pPr>
      <w:r>
        <w:rPr>
          <w:rFonts w:eastAsia="Calibri"/>
          <w:sz w:val="28"/>
          <w:szCs w:val="22"/>
          <w:lang w:eastAsia="en-US"/>
        </w:rPr>
        <w:t xml:space="preserve">расширение ак</w:t>
      </w:r>
      <w:r>
        <w:rPr>
          <w:rFonts w:eastAsia="Calibri"/>
          <w:sz w:val="28"/>
          <w:szCs w:val="22"/>
          <w:lang w:eastAsia="en-US"/>
        </w:rPr>
        <w:t xml:space="preserve">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r>
        <w:rPr>
          <w:rFonts w:eastAsia="Calibri"/>
          <w:sz w:val="28"/>
          <w:szCs w:val="22"/>
          <w:lang w:eastAsia="en-US"/>
        </w:rPr>
      </w:r>
      <w:r>
        <w:rPr>
          <w:rFonts w:eastAsia="Calibri"/>
          <w:sz w:val="28"/>
          <w:szCs w:val="22"/>
          <w:lang w:eastAsia="en-US"/>
        </w:rPr>
      </w:r>
    </w:p>
    <w:p>
      <w:pPr>
        <w:pStyle w:val="942"/>
        <w:numPr>
          <w:ilvl w:val="0"/>
          <w:numId w:val="40"/>
        </w:numPr>
        <w:ind w:left="0" w:right="-185" w:firstLine="567"/>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eastAsia="Calibri"/>
          <w:sz w:val="28"/>
          <w:szCs w:val="22"/>
          <w:lang w:eastAsia="en-US"/>
        </w:rPr>
      </w:pPr>
      <w:r>
        <w:rPr>
          <w:rFonts w:eastAsia="Calibri"/>
          <w:sz w:val="28"/>
          <w:szCs w:val="22"/>
          <w:lang w:eastAsia="en-US"/>
        </w:rPr>
        <w:t xml:space="preserve">развитие практики применения знаний и умений в социальной среде, общественной деятельности, межкультурном общении.</w:t>
      </w:r>
      <w:r>
        <w:rPr>
          <w:rFonts w:eastAsia="Calibri"/>
          <w:sz w:val="28"/>
          <w:szCs w:val="22"/>
          <w:lang w:eastAsia="en-US"/>
        </w:rPr>
      </w:r>
      <w:r>
        <w:rPr>
          <w:rFonts w:eastAsia="Calibri"/>
          <w:sz w:val="28"/>
          <w:szCs w:val="22"/>
          <w:lang w:eastAsia="en-US"/>
        </w:rPr>
      </w:r>
    </w:p>
    <w:p>
      <w:pPr>
        <w:rPr>
          <w:sz w:val="28"/>
          <w:szCs w:val="28"/>
        </w:rPr>
        <w:sectPr>
          <w:footnotePr/>
          <w:endnotePr/>
          <w:type w:val="nextPage"/>
          <w:pgSz w:w="11906" w:h="16838" w:orient="portrait"/>
          <w:pgMar w:top="1134" w:right="851" w:bottom="1134" w:left="1701" w:header="709" w:footer="709" w:gutter="0"/>
          <w:cols w:num="1" w:sep="0" w:space="720" w:equalWidth="1"/>
          <w:docGrid w:linePitch="360"/>
        </w:sectPr>
      </w:pPr>
      <w:r>
        <w:rPr>
          <w:sz w:val="28"/>
          <w:szCs w:val="28"/>
        </w:rPr>
      </w:r>
      <w:r>
        <w:rPr>
          <w:sz w:val="28"/>
          <w:szCs w:val="28"/>
        </w:rPr>
      </w:r>
      <w:r>
        <w:rPr>
          <w:sz w:val="28"/>
          <w:szCs w:val="28"/>
        </w:rPr>
      </w:r>
    </w:p>
    <w:p>
      <w:pPr>
        <w:numPr>
          <w:ilvl w:val="2"/>
          <w:numId w:val="4"/>
        </w:numPr>
        <w:ind w:right="-185"/>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i/>
          <w:sz w:val="28"/>
          <w:szCs w:val="28"/>
        </w:rPr>
      </w:pPr>
      <w:r>
        <w:rPr>
          <w:b/>
          <w:i/>
          <w:sz w:val="28"/>
          <w:szCs w:val="28"/>
        </w:rPr>
        <w:t xml:space="preserve">Планируемые результаты освоения программы: </w:t>
      </w:r>
      <w:r>
        <w:rPr>
          <w:b/>
          <w:i/>
          <w:sz w:val="28"/>
          <w:szCs w:val="28"/>
        </w:rPr>
      </w:r>
      <w:r>
        <w:rPr>
          <w:b/>
          <w:i/>
          <w:sz w:val="28"/>
          <w:szCs w:val="28"/>
        </w:rPr>
      </w:r>
    </w:p>
    <w:p>
      <w:pPr>
        <w:ind w:right="-185"/>
        <w:jc w:val="cente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r>
      <w:r>
        <w:rPr>
          <w:b/>
          <w:sz w:val="28"/>
          <w:szCs w:val="28"/>
        </w:rPr>
      </w:r>
      <w:r>
        <w:rPr>
          <w:b/>
          <w:sz w:val="28"/>
          <w:szCs w:val="28"/>
        </w:rPr>
      </w:r>
    </w:p>
    <w:p>
      <w:pPr>
        <w:ind w:right="-185" w:firstLine="567"/>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rPr>
      </w:pPr>
      <w:r>
        <w:rPr>
          <w:sz w:val="28"/>
          <w:szCs w:val="28"/>
        </w:rPr>
        <w:t xml:space="preserve">В результате освоения программы по дисциплине «</w:t>
      </w:r>
      <w:r>
        <w:rPr>
          <w:sz w:val="28"/>
          <w:szCs w:val="28"/>
        </w:rPr>
        <w:t xml:space="preserve">История </w:t>
      </w:r>
      <w:r>
        <w:rPr>
          <w:sz w:val="28"/>
          <w:szCs w:val="28"/>
        </w:rPr>
        <w:t xml:space="preserve">», предполагается достижение: </w:t>
      </w:r>
      <w:r>
        <w:rPr>
          <w:sz w:val="28"/>
          <w:szCs w:val="28"/>
        </w:rPr>
      </w:r>
      <w:r>
        <w:rPr>
          <w:sz w:val="28"/>
          <w:szCs w:val="28"/>
        </w:rPr>
      </w:r>
    </w:p>
    <w:p>
      <w:pPr>
        <w:ind w:right="-185" w:firstLine="567"/>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rPr>
      </w:pPr>
      <w:r>
        <w:rPr>
          <w:sz w:val="28"/>
          <w:szCs w:val="28"/>
        </w:rPr>
        <w:t xml:space="preserve">- личностных результатов по дисциплине; </w:t>
      </w:r>
      <w:r>
        <w:rPr>
          <w:sz w:val="28"/>
          <w:szCs w:val="28"/>
        </w:rPr>
      </w:r>
      <w:r>
        <w:rPr>
          <w:sz w:val="28"/>
          <w:szCs w:val="28"/>
        </w:rPr>
      </w:r>
    </w:p>
    <w:p>
      <w:pPr>
        <w:ind w:right="-185" w:firstLine="567"/>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rPr>
      </w:pPr>
      <w:r>
        <w:rPr>
          <w:sz w:val="28"/>
          <w:szCs w:val="28"/>
        </w:rPr>
        <w:t xml:space="preserve">- </w:t>
      </w:r>
      <w:r>
        <w:rPr>
          <w:sz w:val="28"/>
          <w:szCs w:val="28"/>
        </w:rPr>
        <w:t xml:space="preserve">метапредметных</w:t>
      </w:r>
      <w:r>
        <w:rPr>
          <w:sz w:val="28"/>
          <w:szCs w:val="28"/>
        </w:rPr>
        <w:t xml:space="preserve"> результатов; </w:t>
      </w:r>
      <w:r>
        <w:rPr>
          <w:sz w:val="28"/>
          <w:szCs w:val="28"/>
        </w:rPr>
      </w:r>
      <w:r>
        <w:rPr>
          <w:sz w:val="28"/>
          <w:szCs w:val="28"/>
        </w:rPr>
      </w:r>
    </w:p>
    <w:p>
      <w:pPr>
        <w:ind w:right="-185" w:firstLine="567"/>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rPr>
      </w:pPr>
      <w:r>
        <w:rPr>
          <w:sz w:val="28"/>
          <w:szCs w:val="28"/>
        </w:rPr>
        <w:t xml:space="preserve">- предметных результатов; </w:t>
      </w:r>
      <w:r>
        <w:rPr>
          <w:sz w:val="28"/>
          <w:szCs w:val="28"/>
        </w:rPr>
      </w:r>
      <w:r>
        <w:rPr>
          <w:sz w:val="28"/>
          <w:szCs w:val="28"/>
        </w:rPr>
      </w:r>
    </w:p>
    <w:p>
      <w:pPr>
        <w:ind w:right="-185" w:firstLine="567"/>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rPr>
      </w:pPr>
      <w:r>
        <w:rPr>
          <w:sz w:val="28"/>
          <w:szCs w:val="28"/>
        </w:rPr>
        <w:t xml:space="preserve">- формирование общих компетенций; </w:t>
      </w:r>
      <w:r>
        <w:rPr>
          <w:sz w:val="28"/>
          <w:szCs w:val="28"/>
        </w:rPr>
      </w:r>
      <w:r>
        <w:rPr>
          <w:sz w:val="28"/>
          <w:szCs w:val="28"/>
        </w:rPr>
      </w:r>
    </w:p>
    <w:p>
      <w:pPr>
        <w:ind w:right="-185" w:firstLine="567"/>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rPr>
      </w:pPr>
      <w:r>
        <w:rPr>
          <w:sz w:val="28"/>
          <w:szCs w:val="28"/>
        </w:rPr>
        <w:t xml:space="preserve">- предрасположенность к формированию профессиональных компетенций. </w:t>
      </w:r>
      <w:r>
        <w:rPr>
          <w:sz w:val="28"/>
          <w:szCs w:val="28"/>
        </w:rPr>
      </w:r>
      <w:r>
        <w:rPr>
          <w:sz w:val="28"/>
          <w:szCs w:val="28"/>
        </w:rPr>
      </w:r>
    </w:p>
    <w:p>
      <w:pPr>
        <w:ind w:right="-185" w:firstLine="567"/>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rPr>
      </w:pPr>
      <w:r>
        <w:rPr>
          <w:sz w:val="28"/>
          <w:szCs w:val="28"/>
        </w:rPr>
      </w:r>
      <w:r>
        <w:rPr>
          <w:sz w:val="28"/>
          <w:szCs w:val="28"/>
        </w:rPr>
      </w:r>
      <w:r>
        <w:rPr>
          <w:sz w:val="28"/>
          <w:szCs w:val="28"/>
        </w:rPr>
      </w:r>
    </w:p>
    <w:tbl>
      <w:tblPr>
        <w:tblW w:w="157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2382"/>
        <w:gridCol w:w="4589"/>
        <w:gridCol w:w="4784"/>
        <w:gridCol w:w="3955"/>
      </w:tblGrid>
      <w:tr>
        <w:tblPrEx/>
        <w:trPr>
          <w:trHeight w:val="803"/>
        </w:trPr>
        <w:tc>
          <w:tcPr>
            <w:shd w:val="clear" w:color="auto" w:fill="auto"/>
            <w:tcBorders>
              <w:top w:val="single" w:color="000000" w:sz="4" w:space="0"/>
              <w:left w:val="single" w:color="000000" w:sz="4" w:space="0"/>
              <w:bottom w:val="single" w:color="000000" w:sz="4" w:space="0"/>
              <w:right w:val="single" w:color="000000" w:sz="4" w:space="0"/>
            </w:tcBorders>
            <w:tcW w:w="2382" w:type="dxa"/>
            <w:vMerge w:val="restart"/>
            <w:textDirection w:val="lrTb"/>
            <w:noWrap w:val="false"/>
          </w:tcPr>
          <w:p>
            <w:pPr>
              <w:jc w:val="both"/>
              <w:tabs>
                <w:tab w:val="left" w:pos="916" w:leader="none"/>
                <w:tab w:val="left" w:pos="1832" w:leader="none"/>
                <w:tab w:val="left" w:pos="240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
              <w:rPr>
                <w:b/>
              </w:rPr>
              <w:t xml:space="preserve">Код и наименование формируемых компетенций</w:t>
            </w:r>
            <w:r/>
          </w:p>
        </w:tc>
        <w:tc>
          <w:tcPr>
            <w:gridSpan w:val="3"/>
            <w:shd w:val="clear" w:color="auto" w:fill="auto"/>
            <w:tcBorders>
              <w:top w:val="single" w:color="000000" w:sz="4" w:space="0"/>
              <w:left w:val="single" w:color="000000" w:sz="4" w:space="0"/>
              <w:bottom w:val="single" w:color="000000" w:sz="4" w:space="0"/>
              <w:right w:val="single" w:color="000000" w:sz="4" w:space="0"/>
            </w:tcBorders>
            <w:tcW w:w="13328" w:type="dxa"/>
            <w:textDirection w:val="lrTb"/>
            <w:noWrap w:val="false"/>
          </w:tcPr>
          <w:p>
            <w:pPr>
              <w:jc w:val="center"/>
              <w:tabs>
                <w:tab w:val="left" w:pos="916" w:leader="none"/>
                <w:tab w:val="left" w:pos="1832" w:leader="none"/>
                <w:tab w:val="left" w:pos="240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rPr>
            </w:pPr>
            <w:r>
              <w:rPr>
                <w:b/>
              </w:rPr>
              <w:t xml:space="preserve">Планируемые результаты освоения дисциплины</w:t>
            </w:r>
            <w:r>
              <w:rPr>
                <w:b/>
              </w:rPr>
            </w:r>
            <w:r>
              <w:rPr>
                <w:b/>
              </w:rPr>
            </w:r>
          </w:p>
        </w:tc>
      </w:tr>
      <w:tr>
        <w:tblPrEx/>
        <w:trPr>
          <w:trHeight w:val="158"/>
        </w:trPr>
        <w:tc>
          <w:tcPr>
            <w:shd w:val="clear" w:color="auto" w:fill="auto"/>
            <w:tcBorders>
              <w:top w:val="single" w:color="000000" w:sz="4" w:space="0"/>
              <w:left w:val="single" w:color="000000" w:sz="4" w:space="0"/>
              <w:bottom w:val="single" w:color="000000" w:sz="4" w:space="0"/>
              <w:right w:val="single" w:color="000000" w:sz="4" w:space="0"/>
            </w:tcBorders>
            <w:tcW w:w="2382" w:type="dxa"/>
            <w:vMerge w:val="continue"/>
            <w:textDirection w:val="lrTb"/>
            <w:noWrap w:val="false"/>
          </w:tcPr>
          <w:p>
            <w:pPr>
              <w:jc w:val="both"/>
              <w:tabs>
                <w:tab w:val="left" w:pos="916" w:leader="none"/>
                <w:tab w:val="left" w:pos="1832" w:leader="none"/>
                <w:tab w:val="left" w:pos="240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
            <w:r/>
          </w:p>
        </w:tc>
        <w:tc>
          <w:tcPr>
            <w:shd w:val="clear" w:color="auto" w:fill="auto"/>
            <w:tcBorders>
              <w:top w:val="single" w:color="000000" w:sz="4" w:space="0"/>
              <w:left w:val="single" w:color="000000" w:sz="4" w:space="0"/>
              <w:bottom w:val="single" w:color="000000" w:sz="4" w:space="0"/>
              <w:right w:val="single" w:color="000000" w:sz="4" w:space="0"/>
            </w:tcBorders>
            <w:tcW w:w="4589" w:type="dxa"/>
            <w:textDirection w:val="lrTb"/>
            <w:noWrap w:val="false"/>
          </w:tcPr>
          <w:p>
            <w:pPr>
              <w:jc w:val="center"/>
              <w:tabs>
                <w:tab w:val="left" w:pos="916" w:leader="none"/>
                <w:tab w:val="left" w:pos="1832" w:leader="none"/>
                <w:tab w:val="left" w:pos="240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rPr>
            </w:pPr>
            <w:r>
              <w:rPr>
                <w:b/>
              </w:rPr>
              <w:t xml:space="preserve">Личностные результаты</w:t>
            </w:r>
            <w:r>
              <w:rPr>
                <w:b/>
              </w:rPr>
            </w:r>
            <w:r>
              <w:rPr>
                <w:b/>
              </w:rPr>
            </w:r>
          </w:p>
        </w:tc>
        <w:tc>
          <w:tcPr>
            <w:shd w:val="clear" w:color="auto" w:fill="auto"/>
            <w:tcBorders>
              <w:top w:val="single" w:color="000000" w:sz="4" w:space="0"/>
              <w:left w:val="single" w:color="000000" w:sz="4" w:space="0"/>
              <w:bottom w:val="single" w:color="000000" w:sz="4" w:space="0"/>
              <w:right w:val="single" w:color="000000" w:sz="4" w:space="0"/>
            </w:tcBorders>
            <w:tcW w:w="4784" w:type="dxa"/>
            <w:textDirection w:val="lrTb"/>
            <w:noWrap w:val="false"/>
          </w:tcPr>
          <w:p>
            <w:pPr>
              <w:jc w:val="center"/>
              <w:tabs>
                <w:tab w:val="left" w:pos="916" w:leader="none"/>
                <w:tab w:val="left" w:pos="1832" w:leader="none"/>
                <w:tab w:val="left" w:pos="240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rPr>
            </w:pPr>
            <w:r>
              <w:rPr>
                <w:b/>
              </w:rPr>
              <w:t xml:space="preserve">Метапредметные результаты </w:t>
            </w:r>
            <w:r>
              <w:rPr>
                <w:b/>
              </w:rPr>
            </w:r>
            <w:r>
              <w:rPr>
                <w:b/>
              </w:rPr>
            </w:r>
          </w:p>
        </w:tc>
        <w:tc>
          <w:tcPr>
            <w:shd w:val="clear" w:color="auto" w:fill="auto"/>
            <w:tcBorders>
              <w:top w:val="single" w:color="000000" w:sz="4" w:space="0"/>
              <w:left w:val="single" w:color="000000" w:sz="4" w:space="0"/>
              <w:bottom w:val="single" w:color="000000" w:sz="4" w:space="0"/>
              <w:right w:val="single" w:color="000000" w:sz="4" w:space="0"/>
            </w:tcBorders>
            <w:tcW w:w="3955" w:type="dxa"/>
            <w:textDirection w:val="lrTb"/>
            <w:noWrap w:val="false"/>
          </w:tcPr>
          <w:p>
            <w:pPr>
              <w:jc w:val="center"/>
              <w:tabs>
                <w:tab w:val="left" w:pos="916" w:leader="none"/>
                <w:tab w:val="left" w:pos="1832" w:leader="none"/>
                <w:tab w:val="left" w:pos="240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rPr>
            </w:pPr>
            <w:r>
              <w:rPr>
                <w:b/>
              </w:rPr>
              <w:t xml:space="preserve">Предметные результаты  </w:t>
            </w:r>
            <w:r>
              <w:rPr>
                <w:b/>
              </w:rPr>
            </w:r>
            <w:r>
              <w:rPr>
                <w:b/>
              </w:rPr>
            </w:r>
          </w:p>
        </w:tc>
      </w:tr>
      <w:tr>
        <w:tblPrEx/>
        <w:trPr>
          <w:trHeight w:val="400"/>
        </w:trPr>
        <w:tc>
          <w:tcPr>
            <w:shd w:val="clear" w:color="auto" w:fill="auto"/>
            <w:tcBorders>
              <w:top w:val="single" w:color="000000" w:sz="4" w:space="0"/>
              <w:left w:val="single" w:color="000000" w:sz="4" w:space="0"/>
              <w:bottom w:val="single" w:color="000000" w:sz="4" w:space="0"/>
              <w:right w:val="single" w:color="000000" w:sz="4" w:space="0"/>
            </w:tcBorders>
            <w:tcW w:w="2382" w:type="dxa"/>
            <w:textDirection w:val="lrTb"/>
            <w:noWrap w:val="false"/>
          </w:tcPr>
          <w:p>
            <w:pPr>
              <w:jc w:val="both"/>
              <w:tabs>
                <w:tab w:val="left" w:pos="916" w:leader="none"/>
                <w:tab w:val="left" w:pos="1832" w:leader="none"/>
                <w:tab w:val="left" w:pos="240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
              <w:t xml:space="preserve">ОК 01. Выбирать способы решения задач профессиональной деятельности применительно к различным контекстам</w:t>
            </w:r>
            <w:r/>
          </w:p>
        </w:tc>
        <w:tc>
          <w:tcPr>
            <w:shd w:val="clear" w:color="auto" w:fill="auto"/>
            <w:tcBorders>
              <w:top w:val="single" w:color="000000" w:sz="4" w:space="0"/>
              <w:left w:val="single" w:color="000000" w:sz="4" w:space="0"/>
              <w:bottom w:val="single" w:color="000000" w:sz="4" w:space="0"/>
              <w:right w:val="single" w:color="000000" w:sz="4" w:space="0"/>
            </w:tcBorders>
            <w:tcW w:w="4589" w:type="dxa"/>
            <w:textDirection w:val="lrTb"/>
            <w:noWrap w:val="false"/>
          </w:tcPr>
          <w:p>
            <w:pPr>
              <w:jc w:val="center"/>
            </w:pPr>
            <w:r>
              <w:rPr>
                <w:b/>
                <w:i/>
              </w:rPr>
              <w:t xml:space="preserve">Трудового воспитания:</w:t>
            </w:r>
            <w:r>
              <w:t xml:space="preserve"> готовность к труду, осознание ценности мастерства, трудолюбие;</w:t>
            </w:r>
            <w:r/>
          </w:p>
          <w:p>
            <w:pPr>
              <w:jc w:val="center"/>
            </w:pPr>
            <w: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p>
          <w:p>
            <w:pPr>
              <w:jc w:val="center"/>
            </w:pPr>
            <w: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r/>
          </w:p>
          <w:p>
            <w:pPr>
              <w:jc w:val="center"/>
            </w:pPr>
            <w:r>
              <w:t xml:space="preserve">готовность и способность к образованию и самообразованию на протяжении всей </w:t>
            </w:r>
            <w:r>
              <w:t xml:space="preserve">жизни;</w:t>
            </w:r>
            <w:r/>
          </w:p>
          <w:p>
            <w:pPr>
              <w:ind w:left="567"/>
              <w:jc w:val="center"/>
            </w:pPr>
            <w:r/>
            <w:r/>
          </w:p>
        </w:tc>
        <w:tc>
          <w:tcPr>
            <w:shd w:val="clear" w:color="auto" w:fill="auto"/>
            <w:tcBorders>
              <w:top w:val="single" w:color="000000" w:sz="4" w:space="0"/>
              <w:left w:val="single" w:color="000000" w:sz="4" w:space="0"/>
              <w:bottom w:val="single" w:color="000000" w:sz="4" w:space="0"/>
              <w:right w:val="single" w:color="000000" w:sz="4" w:space="0"/>
            </w:tcBorders>
            <w:tcW w:w="4784" w:type="dxa"/>
            <w:textDirection w:val="lrTb"/>
            <w:noWrap w:val="false"/>
          </w:tcPr>
          <w:p>
            <w:pPr>
              <w:numPr>
                <w:ilvl w:val="0"/>
                <w:numId w:val="31"/>
              </w:numPr>
              <w:ind w:left="0" w:firstLine="567"/>
              <w:jc w:val="center"/>
              <w:spacing w:line="276" w:lineRule="auto"/>
            </w:pPr>
            <w:r>
              <w:rPr>
                <w:b/>
              </w:rPr>
              <w:t xml:space="preserve">Овладение универсальными учебными познавательными действиями</w:t>
            </w:r>
            <w:r/>
          </w:p>
          <w:p>
            <w:pPr>
              <w:pStyle w:val="965"/>
              <w:ind w:left="-106" w:firstLine="141"/>
              <w:jc w:val="center"/>
              <w:rPr>
                <w:rFonts w:ascii="Times New Roman" w:hAnsi="Times New Roman" w:cs="Times New Roman"/>
                <w:color w:val="auto"/>
                <w:sz w:val="24"/>
                <w:szCs w:val="24"/>
              </w:rPr>
            </w:pPr>
            <w:r>
              <w:rPr>
                <w:rFonts w:ascii="Times New Roman" w:hAnsi="Times New Roman" w:cs="Times New Roman"/>
                <w:i/>
                <w:color w:val="auto"/>
                <w:sz w:val="24"/>
                <w:szCs w:val="24"/>
              </w:rPr>
              <w:t xml:space="preserve">Базовые логические действия:</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4"/>
              </w:numPr>
              <w:ind w:left="0" w:firstLine="35"/>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самостоятельно формулировать и актуализировать проблему, рассматривать её всесторонне;</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определять цели деятельности, задавая параметры и критерии их </w:t>
            </w:r>
            <w:r>
              <w:rPr>
                <w:rFonts w:ascii="Times New Roman" w:hAnsi="Times New Roman" w:cs="Times New Roman"/>
                <w:color w:val="auto"/>
                <w:sz w:val="24"/>
                <w:szCs w:val="24"/>
              </w:rPr>
              <w:t xml:space="preserve">достижения, соотносить результаты деятельности с поставленными целями;</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использовать биологические понятия для объяснения фактов и явлений живой природы;</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разрабатывать план решения проблемы с учётом анализа имеющихся материальных и нематериальных ресурсов;</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вносить коррективы в деятельность, оценивать соответствие результатов целям, оценивать риски последствий деятельности;</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координировать и выполнять работу в условиях реального, виртуального и комбинированного взаимодействия;</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развивать креативное мышление при решении жизненных проблем;</w:t>
            </w:r>
            <w:r>
              <w:rPr>
                <w:rFonts w:ascii="Times New Roman" w:hAnsi="Times New Roman" w:cs="Times New Roman"/>
                <w:color w:val="auto"/>
                <w:sz w:val="24"/>
                <w:szCs w:val="24"/>
              </w:rPr>
            </w:r>
            <w:r>
              <w:rPr>
                <w:rFonts w:ascii="Times New Roman" w:hAnsi="Times New Roman" w:cs="Times New Roman"/>
                <w:color w:val="auto"/>
                <w:sz w:val="24"/>
                <w:szCs w:val="24"/>
              </w:rPr>
            </w:r>
          </w:p>
          <w:p>
            <w:pPr>
              <w:ind w:left="35" w:firstLine="142"/>
              <w:jc w:val="center"/>
              <w:spacing w:line="276" w:lineRule="auto"/>
              <w:rPr>
                <w:i/>
              </w:rPr>
            </w:pPr>
            <w:r>
              <w:rPr>
                <w:i/>
              </w:rPr>
            </w:r>
            <w:r>
              <w:rPr>
                <w:i/>
              </w:rPr>
            </w:r>
            <w:r>
              <w:rPr>
                <w:i/>
              </w:rPr>
            </w:r>
          </w:p>
          <w:p>
            <w:pPr>
              <w:ind w:left="177"/>
              <w:jc w:val="center"/>
              <w:spacing w:line="276" w:lineRule="auto"/>
            </w:pPr>
            <w:r>
              <w:rPr>
                <w:i/>
              </w:rPr>
              <w:t xml:space="preserve">Базовые исследовательские действия:</w:t>
            </w:r>
            <w:r/>
          </w:p>
          <w:p>
            <w:pPr>
              <w:pStyle w:val="965"/>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владеть навыками учебно-исследовательской и проектной деятельности, навыками разрешения </w:t>
            </w:r>
            <w:r>
              <w:rPr>
                <w:rFonts w:ascii="Times New Roman" w:hAnsi="Times New Roman" w:cs="Times New Roman"/>
                <w:color w:val="auto"/>
                <w:sz w:val="24"/>
                <w:szCs w:val="24"/>
              </w:rPr>
              <w:t xml:space="preserve">проблем; обладать способностью и готовностью к самостоятельному поиску методов решения практических задач, применению различных методов познания;</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формировать научный тип мышления, владеть научной терминологией, ключевыми понятиями и методами;</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ставить и формулировать собственные задачи в образовательной деятельности и жизненных ситуациях;</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давать оценку новым ситуациям, оценивать приобретённый опыт;</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осуществлять целенаправленный поиск переноса средств и способов действия в профессиональную среду;</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уметь переносить знания в </w:t>
            </w:r>
            <w:r>
              <w:rPr>
                <w:rFonts w:ascii="Times New Roman" w:hAnsi="Times New Roman" w:cs="Times New Roman"/>
                <w:color w:val="auto"/>
                <w:sz w:val="24"/>
                <w:szCs w:val="24"/>
              </w:rPr>
              <w:t xml:space="preserve">познавательную и практическую области жизнедеятельности;</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уметь интегрировать знания из разных предметных областей;</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выдвигать новые идеи, предлагать оригинальные подходы и решения; ставить проблемы и задачи, допускающие альтернативные решения;</w:t>
            </w:r>
            <w:r>
              <w:rPr>
                <w:rFonts w:ascii="Times New Roman" w:hAnsi="Times New Roman" w:cs="Times New Roman"/>
                <w:color w:val="auto"/>
                <w:sz w:val="24"/>
                <w:szCs w:val="24"/>
              </w:rPr>
            </w:r>
            <w:r>
              <w:rPr>
                <w:rFonts w:ascii="Times New Roman" w:hAnsi="Times New Roman" w:cs="Times New Roman"/>
                <w:color w:val="auto"/>
                <w:sz w:val="24"/>
                <w:szCs w:val="24"/>
              </w:rPr>
            </w:r>
          </w:p>
          <w:p>
            <w:pPr>
              <w:ind w:left="567"/>
              <w:jc w:val="center"/>
              <w:spacing w:line="276" w:lineRule="auto"/>
            </w:pPr>
            <w:r/>
            <w:r/>
          </w:p>
        </w:tc>
        <w:tc>
          <w:tcPr>
            <w:shd w:val="clear" w:color="auto" w:fill="auto"/>
            <w:tcBorders>
              <w:top w:val="single" w:color="000000" w:sz="4" w:space="0"/>
              <w:left w:val="single" w:color="000000" w:sz="4" w:space="0"/>
              <w:bottom w:val="single" w:color="000000" w:sz="4" w:space="0"/>
              <w:right w:val="single" w:color="000000" w:sz="4" w:space="0"/>
            </w:tcBorders>
            <w:tcW w:w="3955" w:type="dxa"/>
            <w:textDirection w:val="lrTb"/>
            <w:noWrap w:val="false"/>
          </w:tcPr>
          <w:p>
            <w:pPr>
              <w:jc w:val="center"/>
              <w:spacing w:line="276" w:lineRule="auto"/>
            </w:pPr>
            <w:r>
              <w:t xml:space="preserve">уметь критически анализировать для решения познавательной задачи аутентичные исторические источники разных типов (письменные, веществе</w:t>
            </w:r>
            <w:r>
              <w:t xml:space="preserve">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r>
              <w:t xml:space="preserve">владеть комплексом хронологических умений, умение устанавливать причин</w:t>
            </w:r>
            <w:r>
              <w:t xml:space="preserve">но-следственные, пространственные связи исторических событий, явлений, процессов с древнейших времен до настоящего времени; -уметь анализировать, характеризовать и сравнивать исторические события, явления, процессы с древнейших времен до настоящего времени</w:t>
            </w:r>
            <w:r/>
          </w:p>
        </w:tc>
      </w:tr>
      <w:tr>
        <w:tblPrEx/>
        <w:trPr>
          <w:trHeight w:val="377"/>
        </w:trPr>
        <w:tc>
          <w:tcPr>
            <w:shd w:val="clear" w:color="auto" w:fill="auto"/>
            <w:tcBorders>
              <w:top w:val="single" w:color="000000" w:sz="4" w:space="0"/>
              <w:left w:val="single" w:color="000000" w:sz="4" w:space="0"/>
              <w:bottom w:val="single" w:color="000000" w:sz="4" w:space="0"/>
              <w:right w:val="single" w:color="000000" w:sz="4" w:space="0"/>
            </w:tcBorders>
            <w:tcW w:w="2382" w:type="dxa"/>
            <w:textDirection w:val="lrTb"/>
            <w:noWrap w:val="false"/>
          </w:tcPr>
          <w:p>
            <w:pPr>
              <w:jc w:val="both"/>
              <w:tabs>
                <w:tab w:val="left" w:pos="916" w:leader="none"/>
                <w:tab w:val="left" w:pos="1832" w:leader="none"/>
                <w:tab w:val="left" w:pos="240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p>
        </w:tc>
        <w:tc>
          <w:tcPr>
            <w:shd w:val="clear" w:color="auto" w:fill="auto"/>
            <w:tcBorders>
              <w:top w:val="single" w:color="000000" w:sz="4" w:space="0"/>
              <w:left w:val="single" w:color="000000" w:sz="4" w:space="0"/>
              <w:bottom w:val="single" w:color="000000" w:sz="4" w:space="0"/>
              <w:right w:val="single" w:color="000000" w:sz="4" w:space="0"/>
            </w:tcBorders>
            <w:tcW w:w="4589" w:type="dxa"/>
            <w:textDirection w:val="lrTb"/>
            <w:noWrap w:val="false"/>
          </w:tcPr>
          <w:p>
            <w:pPr>
              <w:jc w:val="center"/>
              <w:tabs>
                <w:tab w:val="left" w:pos="916" w:leader="none"/>
                <w:tab w:val="left" w:pos="1832" w:leader="none"/>
                <w:tab w:val="left" w:pos="240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
            <w:r/>
          </w:p>
        </w:tc>
        <w:tc>
          <w:tcPr>
            <w:shd w:val="clear" w:color="auto" w:fill="auto"/>
            <w:tcBorders>
              <w:top w:val="single" w:color="000000" w:sz="4" w:space="0"/>
              <w:left w:val="single" w:color="000000" w:sz="4" w:space="0"/>
              <w:bottom w:val="single" w:color="000000" w:sz="4" w:space="0"/>
              <w:right w:val="single" w:color="000000" w:sz="4" w:space="0"/>
            </w:tcBorders>
            <w:tcW w:w="4784" w:type="dxa"/>
            <w:textDirection w:val="lrTb"/>
            <w:noWrap w:val="false"/>
          </w:tcPr>
          <w:p>
            <w:pPr>
              <w:numPr>
                <w:ilvl w:val="0"/>
                <w:numId w:val="33"/>
              </w:numPr>
              <w:ind w:left="0" w:firstLine="567"/>
              <w:jc w:val="both"/>
              <w:spacing w:line="276" w:lineRule="auto"/>
              <w:rPr>
                <w:lang w:val="en-US"/>
              </w:rPr>
            </w:pPr>
            <w:r>
              <w:rPr>
                <w:b/>
              </w:rPr>
              <w:t xml:space="preserve">Овладение универсальными регулятивными действиями</w:t>
            </w:r>
            <w:r>
              <w:rPr>
                <w:lang w:val="en-US"/>
              </w:rPr>
            </w:r>
            <w:r>
              <w:rPr>
                <w:lang w:val="en-US"/>
              </w:rPr>
            </w:r>
          </w:p>
          <w:p>
            <w:pPr>
              <w:ind w:firstLine="567"/>
              <w:jc w:val="both"/>
              <w:spacing w:line="276" w:lineRule="auto"/>
            </w:pPr>
            <w:r>
              <w:rPr>
                <w:i/>
              </w:rPr>
              <w:t xml:space="preserve">Самоорганизация:</w:t>
            </w:r>
            <w:r/>
          </w:p>
          <w:p>
            <w:pPr>
              <w:pStyle w:val="965"/>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использовать биологические знания для выявления </w:t>
            </w:r>
            <w:r>
              <w:rPr>
                <w:rFonts w:ascii="Times New Roman" w:hAnsi="Times New Roman" w:cs="Times New Roman"/>
                <w:color w:val="auto"/>
                <w:spacing w:val="-3"/>
                <w:sz w:val="24"/>
                <w:szCs w:val="24"/>
              </w:rPr>
              <w:t xml:space="preserve">проб</w:t>
            </w:r>
            <w:r>
              <w:rPr>
                <w:rFonts w:ascii="Times New Roman" w:hAnsi="Times New Roman" w:cs="Times New Roman"/>
                <w:color w:val="auto"/>
                <w:sz w:val="24"/>
                <w:szCs w:val="24"/>
              </w:rPr>
              <w:t xml:space="preserve">лем и их решения в жизненных и учебных ситуациях;</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выбирать на основе биологических знаний целевые и смысловые установки в своих действиях и поступках по отношению к живой природе, своему здоровью и </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здо</w:t>
            </w:r>
            <w:r>
              <w:rPr>
                <w:rFonts w:ascii="Times New Roman" w:hAnsi="Times New Roman" w:cs="Times New Roman"/>
                <w:color w:val="auto"/>
                <w:sz w:val="24"/>
                <w:szCs w:val="24"/>
              </w:rPr>
              <w:t xml:space="preserve">ровью окружающих;</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самостоятельно составлять план решения проблемы с учётом имеющихся ресурсов, собственных возможностей и предпочтений;</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давать оценку новым ситуациям;</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расширять рамки учебного предмета на основе личных предпочтений;</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делать осознанный выбор, </w:t>
            </w:r>
            <w:r>
              <w:rPr>
                <w:rFonts w:ascii="Times New Roman" w:hAnsi="Times New Roman" w:cs="Times New Roman"/>
                <w:color w:val="auto"/>
                <w:sz w:val="24"/>
                <w:szCs w:val="24"/>
              </w:rPr>
              <w:t xml:space="preserve">аргументировать его, брать ответственность за решение;</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оценивать приобретённый опыт;</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6"/>
              <w:ind w:left="319" w:right="-61" w:firstLine="0"/>
              <w:jc w:val="left"/>
              <w:spacing w:before="57" w:after="28"/>
              <w:rPr>
                <w:rFonts w:ascii="Times New Roman" w:hAnsi="Times New Roman" w:cs="Times New Roman"/>
                <w:color w:val="auto"/>
                <w:sz w:val="24"/>
                <w:szCs w:val="24"/>
              </w:rPr>
            </w:pPr>
            <w:r>
              <w:rPr>
                <w:rStyle w:val="962"/>
                <w:b/>
                <w:bCs/>
                <w:color w:val="auto"/>
              </w:rPr>
              <w:t xml:space="preserve">Самоконтроль</w:t>
            </w:r>
            <w:r>
              <w:rPr>
                <w:rFonts w:ascii="Times New Roman" w:hAnsi="Times New Roman" w:cs="Times New Roman"/>
                <w:b/>
                <w:bCs/>
                <w:color w:val="auto"/>
                <w:sz w:val="24"/>
                <w:szCs w:val="24"/>
              </w:rPr>
              <w:t xml:space="preserve">:</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давать оценку новым ситуациям, вносить коррективы в деятельность, оценивать соответствие результатов целям;</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уметь оценивать риски и своевременно принимать решения по их снижению;</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принимать мотивы и аргументы других при анализе результатов деятельности;</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6"/>
              <w:ind w:right="-61" w:firstLine="319"/>
              <w:jc w:val="left"/>
              <w:spacing w:before="57" w:after="28"/>
              <w:rPr>
                <w:rFonts w:ascii="Times New Roman" w:hAnsi="Times New Roman" w:cs="Times New Roman"/>
                <w:color w:val="auto"/>
                <w:sz w:val="24"/>
                <w:szCs w:val="24"/>
              </w:rPr>
            </w:pPr>
            <w:r>
              <w:rPr>
                <w:rStyle w:val="962"/>
                <w:b/>
                <w:bCs/>
                <w:color w:val="auto"/>
              </w:rPr>
              <w:t xml:space="preserve">Принятие себя и других:</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принимать себя, понимая свои недостатки и достоинства;</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принимать мотивы и аргументы других при анализе результатов деятельности;</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6"/>
              </w:numPr>
              <w:ind w:left="-63" w:right="-61" w:firstLine="382"/>
              <w:jc w:val="left"/>
              <w:rPr>
                <w:rFonts w:ascii="Times New Roman" w:hAnsi="Times New Roman" w:cs="Times New Roman"/>
                <w:color w:val="auto"/>
                <w:sz w:val="24"/>
                <w:szCs w:val="24"/>
              </w:rPr>
            </w:pPr>
            <w:r>
              <w:rPr>
                <w:rFonts w:ascii="Times New Roman" w:hAnsi="Times New Roman" w:cs="Times New Roman"/>
                <w:color w:val="auto"/>
                <w:sz w:val="24"/>
                <w:szCs w:val="24"/>
              </w:rPr>
              <w:t xml:space="preserve">признавать своё право и право других на ошибки;</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развивать способность понимать мир с позиции другого человека.</w:t>
            </w:r>
            <w:r>
              <w:rPr>
                <w:rFonts w:ascii="Times New Roman" w:hAnsi="Times New Roman" w:cs="Times New Roman"/>
                <w:color w:val="auto"/>
                <w:sz w:val="24"/>
                <w:szCs w:val="24"/>
              </w:rPr>
            </w:r>
            <w:r>
              <w:rPr>
                <w:rFonts w:ascii="Times New Roman" w:hAnsi="Times New Roman" w:cs="Times New Roman"/>
                <w:color w:val="auto"/>
                <w:sz w:val="24"/>
                <w:szCs w:val="24"/>
              </w:rPr>
            </w:r>
          </w:p>
          <w:p>
            <w:pPr>
              <w:jc w:val="center"/>
              <w:tabs>
                <w:tab w:val="left" w:pos="916" w:leader="none"/>
                <w:tab w:val="left" w:pos="1832" w:leader="none"/>
                <w:tab w:val="left" w:pos="240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
            <w:r/>
          </w:p>
        </w:tc>
        <w:tc>
          <w:tcPr>
            <w:shd w:val="clear" w:color="auto" w:fill="auto"/>
            <w:tcBorders>
              <w:top w:val="single" w:color="000000" w:sz="4" w:space="0"/>
              <w:left w:val="single" w:color="000000" w:sz="4" w:space="0"/>
              <w:bottom w:val="single" w:color="000000" w:sz="4" w:space="0"/>
              <w:right w:val="single" w:color="000000" w:sz="4" w:space="0"/>
            </w:tcBorders>
            <w:tcW w:w="3955" w:type="dxa"/>
            <w:textDirection w:val="lrTb"/>
            <w:noWrap w:val="false"/>
          </w:tcPr>
          <w:p>
            <w:pPr>
              <w:spacing w:line="276" w:lineRule="auto"/>
            </w:pPr>
            <w:r>
              <w:t xml:space="preserve">уметь осуществлять с соблюдением правил информационной безопасности поиск исторической и</w:t>
            </w:r>
            <w:r>
              <w:t xml:space="preserve">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w:t>
            </w:r>
            <w:r>
              <w:t xml:space="preserve">ой действительности; - 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w:t>
            </w:r>
            <w:r>
              <w:t xml:space="preserve">истории России и истории зарубежных стран; приобретение опыта осуществления </w:t>
            </w:r>
            <w:r>
              <w:t xml:space="preserve">учебноисследовательской</w:t>
            </w:r>
            <w:r>
              <w:t xml:space="preserve"> деятельности</w:t>
            </w:r>
            <w:r/>
          </w:p>
        </w:tc>
      </w:tr>
      <w:tr>
        <w:tblPrEx/>
        <w:trPr>
          <w:trHeight w:val="425"/>
        </w:trPr>
        <w:tc>
          <w:tcPr>
            <w:shd w:val="clear" w:color="auto" w:fill="auto"/>
            <w:tcBorders>
              <w:top w:val="single" w:color="000000" w:sz="4" w:space="0"/>
              <w:left w:val="single" w:color="000000" w:sz="4" w:space="0"/>
              <w:bottom w:val="single" w:color="000000" w:sz="4" w:space="0"/>
              <w:right w:val="single" w:color="000000" w:sz="4" w:space="0"/>
            </w:tcBorders>
            <w:tcW w:w="2382" w:type="dxa"/>
            <w:textDirection w:val="lrTb"/>
            <w:noWrap w:val="false"/>
          </w:tcPr>
          <w:p>
            <w:pPr>
              <w:jc w:val="both"/>
              <w:tabs>
                <w:tab w:val="left" w:pos="916" w:leader="none"/>
                <w:tab w:val="left" w:pos="1832" w:leader="none"/>
                <w:tab w:val="left" w:pos="240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
              <w:t xml:space="preserve">ОК 04. Эффективно взаимодействовать и работать в коллективе и команде</w:t>
            </w:r>
            <w:r/>
          </w:p>
          <w:p>
            <w:pPr>
              <w:ind w:right="-185"/>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
            <w:r/>
          </w:p>
        </w:tc>
        <w:tc>
          <w:tcPr>
            <w:shd w:val="clear" w:color="auto" w:fill="auto"/>
            <w:tcBorders>
              <w:top w:val="single" w:color="000000" w:sz="4" w:space="0"/>
              <w:left w:val="single" w:color="000000" w:sz="4" w:space="0"/>
              <w:bottom w:val="single" w:color="000000" w:sz="4" w:space="0"/>
              <w:right w:val="single" w:color="000000" w:sz="4" w:space="0"/>
            </w:tcBorders>
            <w:tcW w:w="4589" w:type="dxa"/>
            <w:textDirection w:val="lrTb"/>
            <w:noWrap w:val="false"/>
          </w:tcPr>
          <w:p>
            <w:pPr>
              <w:jc w:val="center"/>
              <w:tabs>
                <w:tab w:val="left" w:pos="916" w:leader="none"/>
                <w:tab w:val="left" w:pos="1832" w:leader="none"/>
                <w:tab w:val="left" w:pos="240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
            <w:r/>
          </w:p>
        </w:tc>
        <w:tc>
          <w:tcPr>
            <w:shd w:val="clear" w:color="auto" w:fill="auto"/>
            <w:tcBorders>
              <w:top w:val="single" w:color="000000" w:sz="4" w:space="0"/>
              <w:left w:val="single" w:color="000000" w:sz="4" w:space="0"/>
              <w:bottom w:val="single" w:color="000000" w:sz="4" w:space="0"/>
              <w:right w:val="single" w:color="000000" w:sz="4" w:space="0"/>
            </w:tcBorders>
            <w:tcW w:w="4784" w:type="dxa"/>
            <w:textDirection w:val="lrTb"/>
            <w:noWrap w:val="false"/>
          </w:tcPr>
          <w:p>
            <w:pPr>
              <w:numPr>
                <w:ilvl w:val="0"/>
                <w:numId w:val="32"/>
              </w:numPr>
              <w:ind w:left="0" w:firstLine="567"/>
              <w:jc w:val="both"/>
              <w:spacing w:line="276" w:lineRule="auto"/>
              <w:rPr>
                <w:lang w:val="en-US"/>
              </w:rPr>
            </w:pPr>
            <w:r>
              <w:rPr>
                <w:b/>
              </w:rPr>
              <w:t xml:space="preserve">Овладение универсальными коммуникативными действиями</w:t>
            </w:r>
            <w:r>
              <w:rPr>
                <w:lang w:val="en-US"/>
              </w:rPr>
            </w:r>
            <w:r>
              <w:rPr>
                <w:lang w:val="en-US"/>
              </w:rPr>
            </w:r>
          </w:p>
          <w:p>
            <w:pPr>
              <w:ind w:firstLine="567"/>
              <w:jc w:val="both"/>
              <w:spacing w:line="276" w:lineRule="auto"/>
              <w:rPr>
                <w:i/>
              </w:rPr>
            </w:pPr>
            <w:r>
              <w:rPr>
                <w:i/>
              </w:rPr>
              <w:t xml:space="preserve">Общение:</w:t>
            </w:r>
            <w:r>
              <w:rPr>
                <w:i/>
              </w:rPr>
            </w:r>
            <w:r>
              <w:rPr>
                <w:i/>
              </w:rPr>
            </w:r>
          </w:p>
          <w:p>
            <w:pPr>
              <w:pStyle w:val="965"/>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 xml:space="preserve">осуществлять коммуникации во всех сферах жи</w:t>
            </w:r>
            <w:r>
              <w:rPr>
                <w:rFonts w:ascii="Times New Roman" w:hAnsi="Times New Roman" w:cs="Times New Roman"/>
                <w:color w:val="auto"/>
                <w:sz w:val="24"/>
                <w:szCs w:val="24"/>
              </w:rPr>
              <w:t xml:space="preserve">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 xml:space="preserve">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 xml:space="preserve">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 xml:space="preserve">развёрнуто и логично излагать свою точку зрения с использованием языковых средств;</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6"/>
              <w:ind w:left="319" w:right="-61" w:firstLine="0"/>
              <w:spacing w:before="57" w:after="28"/>
              <w:rPr>
                <w:rFonts w:ascii="Times New Roman" w:hAnsi="Times New Roman" w:cs="Times New Roman"/>
                <w:color w:val="auto"/>
                <w:sz w:val="24"/>
                <w:szCs w:val="24"/>
              </w:rPr>
            </w:pPr>
            <w:r>
              <w:rPr>
                <w:rStyle w:val="962"/>
                <w:b/>
                <w:bCs/>
                <w:color w:val="auto"/>
              </w:rPr>
              <w:t xml:space="preserve">2) совместная деятельность</w:t>
            </w:r>
            <w:r>
              <w:rPr>
                <w:rFonts w:ascii="Times New Roman" w:hAnsi="Times New Roman" w:cs="Times New Roman"/>
                <w:b/>
                <w:bCs/>
                <w:color w:val="auto"/>
                <w:sz w:val="24"/>
                <w:szCs w:val="24"/>
              </w:rPr>
              <w:t xml:space="preserve">:</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 xml:space="preserve">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w:t>
            </w:r>
            <w:r>
              <w:rPr>
                <w:rFonts w:ascii="Times New Roman" w:hAnsi="Times New Roman" w:cs="Times New Roman"/>
                <w:color w:val="auto"/>
                <w:sz w:val="24"/>
                <w:szCs w:val="24"/>
              </w:rPr>
              <w:t xml:space="preserve">при решении учебной задачи;</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 xml:space="preserve">выбирать тематику и методы совместных действий с учётом общих интересов и возможностей каждого члена коллектива;</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 xml:space="preserve">принимать цель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pacing w:val="-1"/>
                <w:sz w:val="24"/>
                <w:szCs w:val="24"/>
              </w:rPr>
              <w:t xml:space="preserve">оценивать качество своего вклада и вклада каждого участника команды в общий результат по разработанным критериям;</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 xml:space="preserve">предлагать новые проекты, оценивать идеи с позиции новизны, оригинальности, практической значимости;</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965"/>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 xml:space="preserve">осуществлять позитивное стратегическое поведение в различных ситуациях, проявлять творчество и воображение, быть инициативным.</w:t>
            </w:r>
            <w:r>
              <w:rPr>
                <w:rFonts w:ascii="Times New Roman" w:hAnsi="Times New Roman" w:cs="Times New Roman"/>
                <w:color w:val="auto"/>
                <w:sz w:val="24"/>
                <w:szCs w:val="24"/>
              </w:rPr>
            </w:r>
            <w:r>
              <w:rPr>
                <w:rFonts w:ascii="Times New Roman" w:hAnsi="Times New Roman" w:cs="Times New Roman"/>
                <w:color w:val="auto"/>
                <w:sz w:val="24"/>
                <w:szCs w:val="24"/>
              </w:rPr>
            </w:r>
          </w:p>
          <w:p>
            <w:pPr>
              <w:ind w:left="567"/>
              <w:jc w:val="both"/>
              <w:spacing w:line="276" w:lineRule="auto"/>
            </w:pPr>
            <w:r/>
            <w:r/>
          </w:p>
        </w:tc>
        <w:tc>
          <w:tcPr>
            <w:shd w:val="clear" w:color="auto" w:fill="auto"/>
            <w:tcBorders>
              <w:top w:val="single" w:color="000000" w:sz="4" w:space="0"/>
              <w:left w:val="single" w:color="000000" w:sz="4" w:space="0"/>
              <w:bottom w:val="single" w:color="000000" w:sz="4" w:space="0"/>
              <w:right w:val="single" w:color="000000" w:sz="4" w:space="0"/>
            </w:tcBorders>
            <w:tcW w:w="3955" w:type="dxa"/>
            <w:textDirection w:val="lrTb"/>
            <w:noWrap w:val="false"/>
          </w:tcPr>
          <w:p>
            <w:pPr>
              <w:spacing w:line="276" w:lineRule="auto"/>
            </w:pPr>
            <w:r>
              <w:t xml:space="preserve">- 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r/>
          </w:p>
          <w:p>
            <w:pPr>
              <w:spacing w:line="276" w:lineRule="auto"/>
            </w:pPr>
            <w:r>
              <w:t xml:space="preserve">- приобретать опыт взаимодействия с людьми </w:t>
            </w:r>
            <w:r>
              <w:t xml:space="preserve">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r/>
          </w:p>
        </w:tc>
      </w:tr>
      <w:tr>
        <w:tblPrEx/>
        <w:trPr>
          <w:trHeight w:val="425"/>
        </w:trPr>
        <w:tc>
          <w:tcPr>
            <w:shd w:val="clear" w:color="auto" w:fill="auto"/>
            <w:tcBorders>
              <w:top w:val="single" w:color="000000" w:sz="4" w:space="0"/>
              <w:left w:val="single" w:color="000000" w:sz="4" w:space="0"/>
              <w:bottom w:val="single" w:color="000000" w:sz="4" w:space="0"/>
              <w:right w:val="single" w:color="000000" w:sz="4" w:space="0"/>
            </w:tcBorders>
            <w:tcW w:w="2382" w:type="dxa"/>
            <w:textDirection w:val="lrTb"/>
            <w:noWrap w:val="false"/>
          </w:tcPr>
          <w:p>
            <w:pPr>
              <w:jc w:val="both"/>
              <w:tabs>
                <w:tab w:val="left" w:pos="916" w:leader="none"/>
                <w:tab w:val="left" w:pos="1832" w:leader="none"/>
                <w:tab w:val="left" w:pos="240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w:t>
            </w:r>
            <w:r>
              <w:t xml:space="preserve">контекста;</w:t>
            </w:r>
            <w:r/>
          </w:p>
          <w:p>
            <w:pPr>
              <w:jc w:val="both"/>
              <w:tabs>
                <w:tab w:val="left" w:pos="916" w:leader="none"/>
                <w:tab w:val="left" w:pos="1832" w:leader="none"/>
                <w:tab w:val="left" w:pos="240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
            <w:r/>
          </w:p>
        </w:tc>
        <w:tc>
          <w:tcPr>
            <w:shd w:val="clear" w:color="auto" w:fill="auto"/>
            <w:tcBorders>
              <w:top w:val="single" w:color="000000" w:sz="4" w:space="0"/>
              <w:left w:val="single" w:color="000000" w:sz="4" w:space="0"/>
              <w:bottom w:val="single" w:color="000000" w:sz="4" w:space="0"/>
              <w:right w:val="single" w:color="000000" w:sz="4" w:space="0"/>
            </w:tcBorders>
            <w:tcW w:w="4589" w:type="dxa"/>
            <w:textDirection w:val="lrTb"/>
            <w:noWrap w:val="false"/>
          </w:tcPr>
          <w:p>
            <w:pPr>
              <w:jc w:val="center"/>
              <w:tabs>
                <w:tab w:val="left" w:pos="916" w:leader="none"/>
                <w:tab w:val="left" w:pos="1832" w:leader="none"/>
                <w:tab w:val="left" w:pos="240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
            <w:r/>
          </w:p>
        </w:tc>
        <w:tc>
          <w:tcPr>
            <w:shd w:val="clear" w:color="auto" w:fill="auto"/>
            <w:tcBorders>
              <w:top w:val="single" w:color="000000" w:sz="4" w:space="0"/>
              <w:left w:val="single" w:color="000000" w:sz="4" w:space="0"/>
              <w:bottom w:val="single" w:color="000000" w:sz="4" w:space="0"/>
              <w:right w:val="single" w:color="000000" w:sz="4" w:space="0"/>
            </w:tcBorders>
            <w:tcW w:w="4784" w:type="dxa"/>
            <w:textDirection w:val="lrTb"/>
            <w:noWrap w:val="false"/>
          </w:tcPr>
          <w:p>
            <w:pPr>
              <w:jc w:val="center"/>
              <w:tabs>
                <w:tab w:val="left" w:pos="916" w:leader="none"/>
                <w:tab w:val="left" w:pos="1832" w:leader="none"/>
                <w:tab w:val="left" w:pos="240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
            <w:r/>
          </w:p>
        </w:tc>
        <w:tc>
          <w:tcPr>
            <w:shd w:val="clear" w:color="auto" w:fill="auto"/>
            <w:tcBorders>
              <w:top w:val="single" w:color="000000" w:sz="4" w:space="0"/>
              <w:left w:val="single" w:color="000000" w:sz="4" w:space="0"/>
              <w:bottom w:val="single" w:color="000000" w:sz="4" w:space="0"/>
              <w:right w:val="single" w:color="000000" w:sz="4" w:space="0"/>
            </w:tcBorders>
            <w:tcW w:w="3955" w:type="dxa"/>
            <w:textDirection w:val="lrTb"/>
            <w:noWrap w:val="false"/>
          </w:tcPr>
          <w:p>
            <w:pPr>
              <w:spacing w:line="276" w:lineRule="auto"/>
            </w:pPr>
            <w:r>
              <w:t xml:space="preserve">- уметь составлять описание (рек</w:t>
            </w:r>
            <w:r>
              <w:t xml:space="preserve">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w:t>
            </w:r>
            <w:r>
              <w:t xml:space="preserve">собственную точку зрения (версию, оценку) с опорой на фактический материал, в том числе используя источники разных типов; - отстаивать историческую правду в ходе дискуссий и других форм межличностного взаимодействия, а </w:t>
            </w:r>
            <w:r>
              <w:t xml:space="preserve">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r/>
          </w:p>
        </w:tc>
      </w:tr>
      <w:tr>
        <w:tblPrEx/>
        <w:trPr>
          <w:trHeight w:val="425"/>
        </w:trPr>
        <w:tc>
          <w:tcPr>
            <w:shd w:val="clear" w:color="auto" w:fill="auto"/>
            <w:tcBorders>
              <w:top w:val="single" w:color="000000" w:sz="4" w:space="0"/>
              <w:left w:val="single" w:color="000000" w:sz="4" w:space="0"/>
              <w:bottom w:val="single" w:color="000000" w:sz="4" w:space="0"/>
              <w:right w:val="single" w:color="000000" w:sz="4" w:space="0"/>
            </w:tcBorders>
            <w:tcW w:w="2382" w:type="dxa"/>
            <w:textDirection w:val="lrTb"/>
            <w:noWrap w:val="false"/>
          </w:tcPr>
          <w:p>
            <w:pPr>
              <w:jc w:val="both"/>
              <w:tabs>
                <w:tab w:val="left" w:pos="916" w:leader="none"/>
                <w:tab w:val="left" w:pos="1832" w:leader="none"/>
                <w:tab w:val="left" w:pos="240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w:t>
            </w:r>
            <w:r>
              <w:t xml:space="preserve">отношений, применять стандарты антикоррупционного поведения.</w:t>
            </w:r>
            <w:r/>
          </w:p>
          <w:p>
            <w:pPr>
              <w:jc w:val="both"/>
              <w:tabs>
                <w:tab w:val="left" w:pos="916" w:leader="none"/>
                <w:tab w:val="left" w:pos="1832" w:leader="none"/>
                <w:tab w:val="left" w:pos="240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
            <w:r/>
          </w:p>
        </w:tc>
        <w:tc>
          <w:tcPr>
            <w:shd w:val="clear" w:color="auto" w:fill="auto"/>
            <w:tcBorders>
              <w:top w:val="single" w:color="000000" w:sz="4" w:space="0"/>
              <w:left w:val="single" w:color="000000" w:sz="4" w:space="0"/>
              <w:bottom w:val="single" w:color="000000" w:sz="4" w:space="0"/>
              <w:right w:val="single" w:color="000000" w:sz="4" w:space="0"/>
            </w:tcBorders>
            <w:tcW w:w="4589" w:type="dxa"/>
            <w:textDirection w:val="lrTb"/>
            <w:noWrap w:val="false"/>
          </w:tcPr>
          <w:p>
            <w:pPr>
              <w:ind w:firstLine="567"/>
              <w:jc w:val="both"/>
              <w:rPr>
                <w:b/>
                <w:i/>
              </w:rPr>
            </w:pPr>
            <w:r>
              <w:rPr>
                <w:b/>
                <w:i/>
              </w:rPr>
              <w:t xml:space="preserve">Гражданского воспитания:</w:t>
            </w:r>
            <w:r>
              <w:rPr>
                <w:b/>
                <w:i/>
              </w:rPr>
            </w:r>
            <w:r>
              <w:rPr>
                <w:b/>
                <w:i/>
              </w:rPr>
            </w:r>
          </w:p>
          <w:p>
            <w:pPr>
              <w:ind w:firstLine="567"/>
              <w:jc w:val="both"/>
            </w:pPr>
            <w:r>
              <w:t xml:space="preserve">сформированность гражданской позиции обучающегося как активного и ответственного члена российского общества;</w:t>
            </w:r>
            <w:r/>
          </w:p>
          <w:p>
            <w:pPr>
              <w:ind w:firstLine="567"/>
              <w:jc w:val="both"/>
            </w:pPr>
            <w:r>
              <w:t xml:space="preserve">осознание своих конституционных прав и обязанностей, уважение закона и правопорядка;</w:t>
            </w:r>
            <w:r/>
          </w:p>
          <w:p>
            <w:pPr>
              <w:ind w:firstLine="567"/>
              <w:jc w:val="both"/>
            </w:pPr>
            <w:r>
              <w:t xml:space="preserve">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r/>
          </w:p>
          <w:p>
            <w:pPr>
              <w:ind w:firstLine="567"/>
              <w:jc w:val="both"/>
            </w:pPr>
            <w:r>
              <w:t xml:space="preserve">способность определять </w:t>
            </w:r>
            <w:r>
              <w:t xml:space="preserve">собственную позицию по отношению к явлениям современной жизни и объяснять её;</w:t>
            </w:r>
            <w:r/>
          </w:p>
          <w:p>
            <w:pPr>
              <w:ind w:firstLine="567"/>
              <w:jc w:val="both"/>
            </w:pPr>
            <w:r>
              <w:t xml:space="preserve">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r/>
          </w:p>
          <w:p>
            <w:pPr>
              <w:ind w:firstLine="567"/>
              <w:jc w:val="both"/>
            </w:pPr>
            <w:r>
              <w:t xml:space="preserve">готовность к </w:t>
            </w:r>
            <w:r>
              <w:t xml:space="preserve">сотрудничеству в процессе совместного выполнения учебных, познавательных и исследовательских задач, уважительное отношение к мнению оппонентов при обсуждении спорных вопросов биологического содержания; готовность к гуманитарной и волонтёрской деятельности;</w:t>
            </w:r>
            <w:r/>
          </w:p>
          <w:p>
            <w:pPr>
              <w:ind w:firstLine="567"/>
              <w:jc w:val="both"/>
              <w:rPr>
                <w:b/>
                <w:i/>
              </w:rPr>
            </w:pPr>
            <w:r>
              <w:rPr>
                <w:b/>
                <w:i/>
              </w:rPr>
              <w:t xml:space="preserve">Патриотического воспитания:</w:t>
            </w:r>
            <w:r>
              <w:rPr>
                <w:b/>
                <w:i/>
              </w:rPr>
            </w:r>
            <w:r>
              <w:rPr>
                <w:b/>
                <w:i/>
              </w:rPr>
            </w:r>
          </w:p>
          <w:p>
            <w:pPr>
              <w:ind w:firstLine="567"/>
              <w:jc w:val="both"/>
            </w:pPr>
            <w: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r/>
          </w:p>
          <w:p>
            <w:pPr>
              <w:ind w:firstLine="567"/>
              <w:jc w:val="both"/>
            </w:pPr>
            <w:r>
              <w:t xml:space="preserve">ценностное отношение к природному наследию и памятникам природы, достижениям России в науке, искусстве, спорте, технологиях, труде;</w:t>
            </w:r>
            <w:r/>
          </w:p>
          <w:p>
            <w:pPr>
              <w:ind w:firstLine="567"/>
              <w:jc w:val="both"/>
            </w:pPr>
            <w:r>
              <w:t xml:space="preserve">способность оценивать вклад российских учёных в становление и развитие биологии, понимание значения биологии в познании законов природы, в </w:t>
            </w:r>
            <w:r>
              <w:t xml:space="preserve">жизни человека и современного общества;</w:t>
            </w:r>
            <w:r/>
          </w:p>
          <w:p>
            <w:pPr>
              <w:ind w:firstLine="567"/>
              <w:jc w:val="both"/>
            </w:pPr>
            <w:r>
              <w:t xml:space="preserve">идейная убеждённость, готовность к служению Отечеству и его защите, ответственность за его судьбу;</w:t>
            </w:r>
            <w:r/>
          </w:p>
          <w:p>
            <w:pPr>
              <w:ind w:firstLine="567"/>
              <w:jc w:val="both"/>
            </w:pPr>
            <w:r>
              <w:rPr>
                <w:b/>
                <w:i/>
              </w:rPr>
              <w:t xml:space="preserve">Духовно-нравственного воспитания:</w:t>
            </w:r>
            <w:r>
              <w:t xml:space="preserve"> осознание духовных ценностей российского народа; сформированность нравственного сознания, этического поведения; способность оценивать ситуацию и принимать осознанные решения, ориентируясь на м</w:t>
            </w:r>
            <w:r>
              <w:t xml:space="preserve">орально-нравственные нормы и ценности; осознание личного вклада в построение устойчивого будущего;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r/>
          </w:p>
          <w:p>
            <w:pPr>
              <w:ind w:firstLine="567"/>
              <w:jc w:val="both"/>
              <w:rPr>
                <w:b/>
                <w:i/>
              </w:rPr>
            </w:pPr>
            <w:r>
              <w:rPr>
                <w:b/>
                <w:i/>
              </w:rPr>
              <w:t xml:space="preserve">Эстетического воспитания:</w:t>
            </w:r>
            <w:r>
              <w:rPr>
                <w:b/>
                <w:i/>
              </w:rPr>
            </w:r>
            <w:r>
              <w:rPr>
                <w:b/>
                <w:i/>
              </w:rPr>
            </w:r>
          </w:p>
          <w:p>
            <w:pPr>
              <w:ind w:firstLine="567"/>
              <w:jc w:val="both"/>
            </w:pPr>
            <w:r>
              <w:t xml:space="preserve">эстетическое отношение к миру, включая эстетику быта, научного и технического творчества, спорта, труда, общественных отношений;</w:t>
            </w:r>
            <w:r/>
          </w:p>
          <w:p>
            <w:pPr>
              <w:ind w:firstLine="567"/>
              <w:jc w:val="both"/>
            </w:pPr>
            <w:r>
              <w:t xml:space="preserve">понимание эмоционального воздействия живой природы и её ценности;</w:t>
            </w:r>
            <w:r/>
          </w:p>
          <w:p>
            <w:pPr>
              <w:ind w:firstLine="567"/>
              <w:jc w:val="both"/>
            </w:pPr>
            <w:r>
              <w:t xml:space="preserve">готовность к самовыражению в разных видах искусства, стремление проявлять качества творческой личности;</w:t>
            </w:r>
            <w:r/>
          </w:p>
          <w:p>
            <w:pPr>
              <w:ind w:firstLine="567"/>
              <w:jc w:val="both"/>
            </w:pPr>
            <w:r/>
            <w:r/>
          </w:p>
          <w:p>
            <w:pPr>
              <w:ind w:left="567"/>
              <w:jc w:val="both"/>
            </w:pPr>
            <w:r/>
            <w:r/>
          </w:p>
        </w:tc>
        <w:tc>
          <w:tcPr>
            <w:shd w:val="clear" w:color="auto" w:fill="auto"/>
            <w:tcBorders>
              <w:top w:val="single" w:color="000000" w:sz="4" w:space="0"/>
              <w:left w:val="single" w:color="000000" w:sz="4" w:space="0"/>
              <w:bottom w:val="single" w:color="000000" w:sz="4" w:space="0"/>
              <w:right w:val="single" w:color="000000" w:sz="4" w:space="0"/>
            </w:tcBorders>
            <w:tcW w:w="4784" w:type="dxa"/>
            <w:textDirection w:val="lrTb"/>
            <w:noWrap w:val="false"/>
          </w:tcPr>
          <w:p>
            <w:pPr>
              <w:jc w:val="center"/>
              <w:tabs>
                <w:tab w:val="left" w:pos="916" w:leader="none"/>
                <w:tab w:val="left" w:pos="1832" w:leader="none"/>
                <w:tab w:val="left" w:pos="240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
            <w:r/>
          </w:p>
        </w:tc>
        <w:tc>
          <w:tcPr>
            <w:shd w:val="clear" w:color="auto" w:fill="auto"/>
            <w:tcBorders>
              <w:top w:val="single" w:color="000000" w:sz="4" w:space="0"/>
              <w:left w:val="single" w:color="000000" w:sz="4" w:space="0"/>
              <w:bottom w:val="single" w:color="000000" w:sz="4" w:space="0"/>
              <w:right w:val="single" w:color="000000" w:sz="4" w:space="0"/>
            </w:tcBorders>
            <w:tcW w:w="3955" w:type="dxa"/>
            <w:textDirection w:val="lrTb"/>
            <w:noWrap w:val="false"/>
          </w:tcPr>
          <w:p>
            <w:pPr>
              <w:spacing w:line="276" w:lineRule="auto"/>
            </w:pPr>
            <w:r>
              <w:t xml:space="preserve">- понимать значимость России в мировых политических и социально-экономических процессах </w:t>
            </w:r>
            <w:r>
              <w:t xml:space="preserve">ХХ – начала XXI в., знание достижений страны и ее народа; умение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w:t>
            </w:r>
            <w:r>
              <w:t xml:space="preserve">советских научно-технологических успехов, освоения космоса; понимание причин и следствий распада СССР</w:t>
            </w:r>
            <w:r>
              <w:t xml:space="preserve">,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 - знать имена героев Первой м</w:t>
            </w:r>
            <w:r>
              <w:t xml:space="preserve">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XXI в.; -уметь составлять описание (реконструкцию) в устной и письменной </w:t>
            </w:r>
            <w:r>
              <w:t xml:space="preserve">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w:t>
            </w:r>
            <w:r>
              <w:t xml:space="preserve">оценку) с опорой на фактический материал, в том числе используя источник</w:t>
            </w:r>
            <w:r>
              <w:t xml:space="preserve">и разных типов; -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 уметь устанавлива</w:t>
            </w:r>
            <w:r>
              <w:t xml:space="preserve">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w:t>
            </w:r>
            <w:r>
              <w:t xml:space="preserve">ории России и человечества в целом в ХХ – начале XXI в.; - уметь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w:t>
            </w:r>
            <w:r>
              <w:t xml:space="preserve">представленную в различных источниках; формализовать историческую информацию в виде таблиц, схем, графиков, диаграмм;</w:t>
            </w:r>
            <w:r/>
          </w:p>
          <w:p>
            <w:pPr>
              <w:spacing w:line="276" w:lineRule="auto"/>
            </w:pPr>
            <w:r>
              <w:t xml:space="preserve">-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 - знать ключевые события, основные д</w:t>
            </w:r>
            <w:r>
              <w:t xml:space="preserve">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 - понимать значимость роли России в мировых политических и социально-экономических процессах</w:t>
            </w:r>
            <w:r>
              <w:t xml:space="preserve"> с древнейших времен до настоящего времени; -уметь характеризовать вклад российской культуры в мировую культуру; - иметь сформированность представлений о предмете, научных и социальных функциях исторического знания, методах изучения исторических источников</w:t>
            </w:r>
            <w:r/>
          </w:p>
        </w:tc>
      </w:tr>
      <w:tr>
        <w:tblPrEx/>
        <w:trPr>
          <w:trHeight w:val="425"/>
        </w:trPr>
        <w:tc>
          <w:tcPr>
            <w:shd w:val="clear" w:color="auto" w:fill="auto"/>
            <w:tcBorders>
              <w:top w:val="single" w:color="000000" w:sz="4" w:space="0"/>
              <w:left w:val="single" w:color="000000" w:sz="4" w:space="0"/>
              <w:bottom w:val="single" w:color="000000" w:sz="4" w:space="0"/>
              <w:right w:val="single" w:color="000000" w:sz="4" w:space="0"/>
            </w:tcBorders>
            <w:tcW w:w="2382" w:type="dxa"/>
            <w:textDirection w:val="lrTb"/>
            <w:noWrap w:val="false"/>
          </w:tcPr>
          <w:p>
            <w:pPr>
              <w:jc w:val="both"/>
              <w:tabs>
                <w:tab w:val="left" w:pos="916" w:leader="none"/>
                <w:tab w:val="left" w:pos="1832" w:leader="none"/>
                <w:tab w:val="left" w:pos="240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rPr>
            </w:pPr>
            <w:r>
              <w:rPr>
                <w:b/>
              </w:rPr>
            </w:r>
            <w:r>
              <w:rPr>
                <w:b/>
              </w:rPr>
            </w:r>
            <w:r>
              <w:rPr>
                <w:b/>
              </w:rPr>
            </w:r>
          </w:p>
        </w:tc>
        <w:tc>
          <w:tcPr>
            <w:shd w:val="clear" w:color="auto" w:fill="auto"/>
            <w:tcBorders>
              <w:top w:val="single" w:color="000000" w:sz="4" w:space="0"/>
              <w:left w:val="single" w:color="000000" w:sz="4" w:space="0"/>
              <w:bottom w:val="single" w:color="000000" w:sz="4" w:space="0"/>
              <w:right w:val="single" w:color="000000" w:sz="4" w:space="0"/>
            </w:tcBorders>
            <w:tcW w:w="4589" w:type="dxa"/>
            <w:textDirection w:val="lrTb"/>
            <w:noWrap w:val="false"/>
          </w:tcPr>
          <w:p>
            <w:pPr>
              <w:ind w:firstLine="567"/>
              <w:jc w:val="both"/>
              <w:rPr>
                <w:b/>
                <w:i/>
              </w:rPr>
            </w:pPr>
            <w:r>
              <w:rPr>
                <w:b/>
                <w:i/>
              </w:rPr>
            </w:r>
            <w:r>
              <w:rPr>
                <w:b/>
                <w:i/>
              </w:rPr>
            </w:r>
            <w:r>
              <w:rPr>
                <w:b/>
                <w:i/>
              </w:rPr>
            </w:r>
          </w:p>
        </w:tc>
        <w:tc>
          <w:tcPr>
            <w:shd w:val="clear" w:color="auto" w:fill="auto"/>
            <w:tcBorders>
              <w:top w:val="single" w:color="000000" w:sz="4" w:space="0"/>
              <w:left w:val="single" w:color="000000" w:sz="4" w:space="0"/>
              <w:bottom w:val="single" w:color="000000" w:sz="4" w:space="0"/>
              <w:right w:val="single" w:color="000000" w:sz="4" w:space="0"/>
            </w:tcBorders>
            <w:tcW w:w="4784" w:type="dxa"/>
            <w:textDirection w:val="lrTb"/>
            <w:noWrap w:val="false"/>
          </w:tcPr>
          <w:p>
            <w:pPr>
              <w:jc w:val="center"/>
              <w:tabs>
                <w:tab w:val="left" w:pos="916" w:leader="none"/>
                <w:tab w:val="left" w:pos="1832" w:leader="none"/>
                <w:tab w:val="left" w:pos="240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
            <w:r/>
          </w:p>
        </w:tc>
        <w:tc>
          <w:tcPr>
            <w:shd w:val="clear" w:color="auto" w:fill="auto"/>
            <w:tcBorders>
              <w:top w:val="single" w:color="000000" w:sz="4" w:space="0"/>
              <w:left w:val="single" w:color="000000" w:sz="4" w:space="0"/>
              <w:bottom w:val="single" w:color="000000" w:sz="4" w:space="0"/>
              <w:right w:val="single" w:color="000000" w:sz="4" w:space="0"/>
            </w:tcBorders>
            <w:tcW w:w="3955" w:type="dxa"/>
            <w:textDirection w:val="lrTb"/>
            <w:noWrap w:val="false"/>
          </w:tcPr>
          <w:p>
            <w:pPr>
              <w:spacing w:line="276" w:lineRule="auto"/>
            </w:pPr>
            <w:r/>
            <w:r/>
          </w:p>
        </w:tc>
      </w:tr>
    </w:tbl>
    <w:p>
      <w:pPr>
        <w:ind w:right="-185" w:firstLine="0"/>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rPr>
      </w:pPr>
      <w:r>
        <w:rPr>
          <w:sz w:val="28"/>
          <w:szCs w:val="28"/>
        </w:rPr>
      </w:r>
      <w:r>
        <w:rPr>
          <w:sz w:val="28"/>
          <w:szCs w:val="28"/>
        </w:rPr>
      </w:r>
      <w:r>
        <w:rPr>
          <w:sz w:val="28"/>
          <w:szCs w:val="28"/>
        </w:rPr>
      </w:r>
    </w:p>
    <w:p>
      <w:pPr>
        <w:spacing w:line="276" w:lineRule="auto"/>
        <w:rPr>
          <w:sz w:val="28"/>
          <w:szCs w:val="28"/>
        </w:rPr>
        <w:sectPr>
          <w:footnotePr/>
          <w:endnotePr/>
          <w:type w:val="nextPage"/>
          <w:pgSz w:w="16838" w:h="11906" w:orient="landscape"/>
          <w:pgMar w:top="851" w:right="1134" w:bottom="1701" w:left="1134" w:header="709" w:footer="709" w:gutter="0"/>
          <w:cols w:num="1" w:sep="0" w:space="720" w:equalWidth="1"/>
          <w:docGrid w:linePitch="360"/>
        </w:sectPr>
      </w:pPr>
      <w:r>
        <w:rPr>
          <w:sz w:val="28"/>
          <w:szCs w:val="28"/>
        </w:rPr>
      </w:r>
      <w:r>
        <w:rPr>
          <w:sz w:val="28"/>
          <w:szCs w:val="28"/>
        </w:rPr>
      </w:r>
      <w:r>
        <w:rPr>
          <w:sz w:val="28"/>
          <w:szCs w:val="28"/>
        </w:rPr>
      </w:r>
    </w:p>
    <w:p>
      <w:pPr>
        <w:pStyle w:val="1_1192"/>
        <w:rPr>
          <w:rFonts w:ascii="Times New Roman" w:hAnsi="Times New Roman"/>
        </w:rPr>
      </w:pPr>
      <w:r/>
      <w:bookmarkStart w:id="0" w:name="undefined"/>
      <w:r/>
      <w:bookmarkStart w:id="0" w:name="undefined"/>
      <w:r/>
      <w:bookmarkStart w:id="0" w:name="undefined"/>
      <w:r>
        <w:rPr>
          <w:rFonts w:ascii="Times New Roman" w:hAnsi="Times New Roman"/>
        </w:rPr>
        <w:t xml:space="preserve">2. Структура и содержание </w:t>
      </w:r>
      <w:bookmarkEnd w:id="0"/>
      <w:r>
        <w:rPr>
          <w:rFonts w:ascii="Times New Roman" w:hAnsi="Times New Roman"/>
        </w:rPr>
        <w:t xml:space="preserve">ДИСЦИПЛИНЫ</w:t>
      </w:r>
      <w:bookmarkEnd w:id="0"/>
      <w:r/>
      <w:bookmarkEnd w:id="0"/>
      <w:r>
        <w:rPr>
          <w:rFonts w:ascii="Times New Roman" w:hAnsi="Times New Roman"/>
        </w:rPr>
      </w:r>
      <w:r>
        <w:rPr>
          <w:rFonts w:ascii="Times New Roman" w:hAnsi="Times New Roman"/>
        </w:rPr>
      </w:r>
    </w:p>
    <w:p>
      <w:pPr>
        <w:pStyle w:val="969"/>
        <w:rPr>
          <w:rFonts w:ascii="Times New Roman" w:hAnsi="Times New Roman"/>
        </w:rPr>
      </w:pPr>
      <w:r/>
      <w:bookmarkStart w:id="0" w:name="undefined"/>
      <w:r/>
      <w:bookmarkStart w:id="0" w:name="undefined"/>
      <w:r/>
      <w:bookmarkStart w:id="0" w:name="undefined"/>
      <w:r>
        <w:rPr>
          <w:rFonts w:ascii="Times New Roman" w:hAnsi="Times New Roman"/>
          <w:color w:val="000000" w:themeColor="text1"/>
        </w:rPr>
        <w:t xml:space="preserve">2.1. Трудоемкость освоения </w:t>
      </w:r>
      <w:bookmarkEnd w:id="0"/>
      <w:r>
        <w:rPr>
          <w:rFonts w:ascii="Times New Roman" w:hAnsi="Times New Roman"/>
          <w:color w:val="000000" w:themeColor="text1"/>
        </w:rPr>
        <w:t xml:space="preserve">дисциплины</w:t>
      </w:r>
      <w:bookmarkEnd w:id="0"/>
      <w:r>
        <w:rPr>
          <w:color w:val="000000" w:themeColor="text1"/>
        </w:rPr>
      </w:r>
      <w:bookmarkEnd w:id="0"/>
      <w:r>
        <w:rPr>
          <w:rFonts w:ascii="Times New Roman" w:hAnsi="Times New Roman"/>
        </w:rPr>
        <w:t xml:space="preserve"> </w:t>
      </w:r>
      <w:r>
        <w:rPr>
          <w:rFonts w:ascii="Times New Roman" w:hAnsi="Times New Roman"/>
        </w:rPr>
      </w:r>
      <w:r>
        <w:rPr>
          <w:rFonts w:ascii="Times New Roman" w:hAnsi="Times New Roman"/>
        </w:rPr>
      </w:r>
    </w:p>
    <w:p>
      <w:pPr>
        <w:ind w:left="-180"/>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0"/>
          <w:szCs w:val="20"/>
          <w:u w:val="single"/>
          <w:lang w:eastAsia="en-US"/>
        </w:rPr>
      </w:pPr>
      <w:r>
        <w:rPr>
          <w:sz w:val="20"/>
          <w:szCs w:val="20"/>
          <w:u w:val="single"/>
          <w:lang w:eastAsia="en-US"/>
        </w:rPr>
      </w:r>
    </w:p>
    <w:tbl>
      <w:tblPr>
        <w:tblW w:w="5000" w:type="pct"/>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left w:w="107" w:type="dxa"/>
        </w:tblCellMar>
        <w:tblLook w:val="01E0" w:firstRow="1" w:lastRow="1" w:firstColumn="1" w:lastColumn="1" w:noHBand="0" w:noVBand="0"/>
      </w:tblPr>
      <w:tblGrid>
        <w:gridCol w:w="7544"/>
        <w:gridCol w:w="2025"/>
      </w:tblGrid>
      <w:tr>
        <w:tblPrEx/>
        <w:trPr>
          <w:trHeight w:val="490"/>
        </w:trPr>
        <w:tc>
          <w:tcPr>
            <w:shd w:val="clear" w:color="auto" w:fill="auto"/>
            <w:tcBorders>
              <w:top w:val="single" w:color="000000" w:sz="6" w:space="0"/>
              <w:left w:val="single" w:color="000000" w:sz="6" w:space="0"/>
              <w:bottom w:val="single" w:color="000000" w:sz="6" w:space="0"/>
              <w:right w:val="single" w:color="000000" w:sz="6" w:space="0"/>
            </w:tcBorders>
            <w:tcW w:w="7374" w:type="dxa"/>
            <w:vAlign w:val="center"/>
            <w:textDirection w:val="lrTb"/>
            <w:noWrap w:val="false"/>
          </w:tcPr>
          <w:p>
            <w:pPr>
              <w:jc w:val="center"/>
              <w:rPr>
                <w:rFonts w:ascii="Times New Roman" w:hAnsi="Times New Roman" w:cs="Times New Roman"/>
                <w:b/>
                <w:sz w:val="24"/>
              </w:rPr>
            </w:pPr>
            <w:r/>
            <w:r>
              <w:rPr>
                <w:rFonts w:ascii="Times New Roman" w:hAnsi="Times New Roman" w:cs="Times New Roman"/>
                <w:b/>
                <w:sz w:val="24"/>
              </w:rPr>
              <w:t xml:space="preserve">Наименование составных частей дисциплины</w:t>
            </w:r>
            <w:r>
              <w:rPr>
                <w:rFonts w:ascii="Times New Roman" w:hAnsi="Times New Roman" w:cs="Times New Roman"/>
                <w:b/>
                <w:sz w:val="24"/>
              </w:rPr>
            </w:r>
            <w:r>
              <w:rPr>
                <w:rFonts w:ascii="Times New Roman" w:hAnsi="Times New Roman" w:cs="Times New Roman"/>
                <w:b/>
                <w:sz w:val="24"/>
              </w:rPr>
            </w:r>
            <w:r>
              <w:rPr>
                <w:b/>
              </w:rPr>
            </w:r>
            <w:r>
              <w:rPr>
                <w:b/>
              </w:rPr>
            </w:r>
            <w:r>
              <w:rPr>
                <w:rFonts w:ascii="Times New Roman" w:hAnsi="Times New Roman" w:cs="Times New Roman"/>
                <w:b/>
                <w:sz w:val="24"/>
              </w:rPr>
            </w:r>
          </w:p>
        </w:tc>
        <w:tc>
          <w:tcPr>
            <w:shd w:val="clear" w:color="auto" w:fill="auto"/>
            <w:tcBorders>
              <w:top w:val="single" w:color="000000" w:sz="6" w:space="0"/>
              <w:left w:val="single" w:color="000000" w:sz="6" w:space="0"/>
              <w:bottom w:val="single" w:color="000000" w:sz="6" w:space="0"/>
              <w:right w:val="single" w:color="000000" w:sz="6" w:space="0"/>
            </w:tcBorders>
            <w:tcW w:w="1979" w:type="dxa"/>
            <w:vAlign w:val="center"/>
            <w:textDirection w:val="lrTb"/>
            <w:noWrap w:val="false"/>
          </w:tcPr>
          <w:p>
            <w:pPr>
              <w:rPr>
                <w:b/>
                <w:iCs/>
              </w:rPr>
            </w:pPr>
            <w:r>
              <w:rPr>
                <w:b/>
                <w:iCs/>
              </w:rPr>
              <w:t xml:space="preserve">Объем в часах</w:t>
            </w:r>
            <w:r>
              <w:rPr>
                <w:b/>
                <w:iCs/>
              </w:rPr>
            </w:r>
            <w:r>
              <w:rPr>
                <w:b/>
                <w:iCs/>
              </w:rPr>
            </w:r>
          </w:p>
        </w:tc>
      </w:tr>
      <w:tr>
        <w:tblPrEx/>
        <w:trPr>
          <w:trHeight w:val="490"/>
        </w:trPr>
        <w:tc>
          <w:tcPr>
            <w:shd w:val="clear" w:color="auto" w:fill="auto"/>
            <w:tcBorders>
              <w:top w:val="single" w:color="000000" w:sz="6" w:space="0"/>
              <w:left w:val="single" w:color="000000" w:sz="6" w:space="0"/>
              <w:bottom w:val="single" w:color="000000" w:sz="6" w:space="0"/>
              <w:right w:val="single" w:color="000000" w:sz="6" w:space="0"/>
            </w:tcBorders>
            <w:tcW w:w="7374" w:type="dxa"/>
            <w:vAlign w:val="center"/>
            <w:textDirection w:val="lrTb"/>
            <w:noWrap w:val="false"/>
          </w:tcPr>
          <w:p>
            <w:pPr>
              <w:jc w:val="center"/>
              <w:rPr>
                <w:b/>
              </w:rPr>
            </w:pPr>
            <w:r>
              <w:rPr>
                <w:b/>
              </w:rPr>
              <w:t xml:space="preserve">Объем образовательной программы</w:t>
            </w:r>
            <w:r>
              <w:rPr>
                <w:b/>
              </w:rPr>
            </w:r>
            <w:r>
              <w:rPr>
                <w:b/>
              </w:rPr>
            </w:r>
          </w:p>
        </w:tc>
        <w:tc>
          <w:tcPr>
            <w:shd w:val="clear" w:color="auto" w:fill="auto"/>
            <w:tcBorders>
              <w:top w:val="single" w:color="000000" w:sz="6" w:space="0"/>
              <w:left w:val="single" w:color="000000" w:sz="6" w:space="0"/>
              <w:bottom w:val="single" w:color="000000" w:sz="6" w:space="0"/>
              <w:right w:val="single" w:color="000000" w:sz="6" w:space="0"/>
            </w:tcBorders>
            <w:tcW w:w="1979" w:type="dxa"/>
            <w:vAlign w:val="center"/>
            <w:textDirection w:val="lrTb"/>
            <w:noWrap w:val="false"/>
          </w:tcPr>
          <w:p>
            <w:pPr>
              <w:ind w:firstLine="709"/>
              <w:rPr>
                <w:b/>
                <w:bCs/>
                <w:iCs/>
              </w:rPr>
            </w:pPr>
            <w:r>
              <w:rPr>
                <w:b/>
                <w:bCs/>
                <w:iCs/>
              </w:rPr>
              <w:t xml:space="preserve">72</w:t>
            </w:r>
            <w:r>
              <w:rPr>
                <w:b/>
                <w:bCs/>
                <w:iCs/>
              </w:rPr>
            </w:r>
            <w:r>
              <w:rPr>
                <w:b/>
                <w:bCs/>
                <w:iCs/>
              </w:rPr>
            </w:r>
          </w:p>
        </w:tc>
      </w:tr>
      <w:tr>
        <w:tblPrEx/>
        <w:trPr>
          <w:trHeight w:val="490"/>
        </w:trPr>
        <w:tc>
          <w:tcPr>
            <w:shd w:val="clear" w:color="auto" w:fill="auto"/>
            <w:tcBorders>
              <w:top w:val="single" w:color="000000" w:sz="6" w:space="0"/>
              <w:left w:val="single" w:color="000000" w:sz="6" w:space="0"/>
              <w:bottom w:val="single" w:color="000000" w:sz="6" w:space="0"/>
              <w:right w:val="single" w:color="000000" w:sz="6" w:space="0"/>
            </w:tcBorders>
            <w:tcW w:w="7374" w:type="dxa"/>
            <w:vAlign w:val="center"/>
            <w:textDirection w:val="lrTb"/>
            <w:noWrap w:val="false"/>
          </w:tcPr>
          <w:p>
            <w:pPr>
              <w:rPr>
                <w:b/>
              </w:rPr>
            </w:pPr>
            <w:r>
              <w:rPr>
                <w:b/>
              </w:rPr>
              <w:t xml:space="preserve">Самостоятельная внеаудиторная  работа </w:t>
            </w:r>
            <w:r>
              <w:rPr>
                <w:b/>
              </w:rPr>
            </w:r>
            <w:r>
              <w:rPr>
                <w:b/>
              </w:rPr>
            </w:r>
          </w:p>
        </w:tc>
        <w:tc>
          <w:tcPr>
            <w:shd w:val="clear" w:color="auto" w:fill="auto"/>
            <w:tcBorders>
              <w:top w:val="single" w:color="000000" w:sz="6" w:space="0"/>
              <w:left w:val="single" w:color="000000" w:sz="6" w:space="0"/>
              <w:bottom w:val="single" w:color="000000" w:sz="6" w:space="0"/>
              <w:right w:val="single" w:color="000000" w:sz="6" w:space="0"/>
            </w:tcBorders>
            <w:tcW w:w="1979" w:type="dxa"/>
            <w:vAlign w:val="center"/>
            <w:textDirection w:val="lrTb"/>
            <w:noWrap w:val="false"/>
          </w:tcPr>
          <w:p>
            <w:pPr>
              <w:ind w:firstLine="709"/>
              <w:rPr>
                <w:b/>
                <w:bCs/>
                <w:iCs/>
              </w:rPr>
            </w:pPr>
            <w:r>
              <w:rPr>
                <w:b/>
                <w:bCs/>
                <w:iCs/>
              </w:rPr>
            </w:r>
            <w:r>
              <w:rPr>
                <w:b/>
                <w:bCs/>
                <w:iCs/>
              </w:rPr>
            </w:r>
            <w:r>
              <w:rPr>
                <w:b/>
                <w:bCs/>
                <w:iCs/>
              </w:rPr>
            </w:r>
          </w:p>
        </w:tc>
      </w:tr>
      <w:tr>
        <w:tblPrEx/>
        <w:trPr>
          <w:trHeight w:val="490"/>
        </w:trPr>
        <w:tc>
          <w:tcPr>
            <w:shd w:val="clear" w:color="auto" w:fill="auto"/>
            <w:tcBorders>
              <w:top w:val="single" w:color="000000" w:sz="6" w:space="0"/>
              <w:left w:val="single" w:color="000000" w:sz="6" w:space="0"/>
              <w:bottom w:val="single" w:color="000000" w:sz="6" w:space="0"/>
              <w:right w:val="single" w:color="000000" w:sz="6" w:space="0"/>
            </w:tcBorders>
            <w:tcW w:w="7374" w:type="dxa"/>
            <w:vAlign w:val="center"/>
            <w:textDirection w:val="lrTb"/>
            <w:noWrap w:val="false"/>
          </w:tcPr>
          <w:p>
            <w:pPr>
              <w:rPr>
                <w:b/>
              </w:rPr>
            </w:pPr>
            <w:r>
              <w:rPr>
                <w:b/>
              </w:rPr>
              <w:t xml:space="preserve">Обязательная аудиторная нагрузка </w:t>
            </w:r>
            <w:r>
              <w:rPr>
                <w:b/>
              </w:rPr>
            </w:r>
            <w:r>
              <w:rPr>
                <w:b/>
              </w:rPr>
            </w:r>
          </w:p>
        </w:tc>
        <w:tc>
          <w:tcPr>
            <w:shd w:val="clear" w:color="auto" w:fill="auto"/>
            <w:tcBorders>
              <w:top w:val="single" w:color="000000" w:sz="6" w:space="0"/>
              <w:left w:val="single" w:color="000000" w:sz="6" w:space="0"/>
              <w:bottom w:val="single" w:color="000000" w:sz="6" w:space="0"/>
              <w:right w:val="single" w:color="000000" w:sz="6" w:space="0"/>
            </w:tcBorders>
            <w:tcW w:w="1979" w:type="dxa"/>
            <w:vAlign w:val="center"/>
            <w:textDirection w:val="lrTb"/>
            <w:noWrap w:val="false"/>
          </w:tcPr>
          <w:p>
            <w:pPr>
              <w:ind w:firstLine="709"/>
              <w:rPr>
                <w:b/>
                <w:bCs/>
                <w:iCs/>
              </w:rPr>
            </w:pPr>
            <w:r>
              <w:rPr>
                <w:b/>
                <w:bCs/>
                <w:iCs/>
              </w:rPr>
              <w:t xml:space="preserve">72</w:t>
            </w:r>
            <w:r>
              <w:rPr>
                <w:b/>
                <w:bCs/>
                <w:iCs/>
              </w:rPr>
            </w:r>
            <w:r>
              <w:rPr>
                <w:b/>
                <w:bCs/>
                <w:iCs/>
              </w:rPr>
            </w:r>
          </w:p>
        </w:tc>
      </w:tr>
      <w:tr>
        <w:tblPrEx/>
        <w:trPr>
          <w:trHeight w:val="336"/>
        </w:trPr>
        <w:tc>
          <w:tcPr>
            <w:shd w:val="clear" w:color="auto" w:fill="auto"/>
            <w:tcBorders>
              <w:top w:val="single" w:color="000000" w:sz="6" w:space="0"/>
              <w:left w:val="single" w:color="000000" w:sz="6" w:space="0"/>
              <w:bottom w:val="single" w:color="000000" w:sz="6" w:space="0"/>
              <w:right w:val="single" w:color="000000" w:sz="4" w:space="0"/>
            </w:tcBorders>
            <w:tcW w:w="7374" w:type="dxa"/>
            <w:vAlign w:val="center"/>
            <w:textDirection w:val="lrTb"/>
            <w:noWrap w:val="false"/>
          </w:tcPr>
          <w:p>
            <w:pPr>
              <w:ind w:firstLine="709"/>
              <w:rPr>
                <w:iCs/>
              </w:rPr>
            </w:pPr>
            <w:r>
              <w:t xml:space="preserve">в т. ч.:</w:t>
            </w:r>
            <w:r>
              <w:rPr>
                <w:iCs/>
              </w:rPr>
            </w:r>
            <w:r>
              <w:rPr>
                <w:iCs/>
              </w:rPr>
            </w:r>
          </w:p>
        </w:tc>
        <w:tc>
          <w:tcPr>
            <w:shd w:val="clear" w:color="auto" w:fill="auto"/>
            <w:tcBorders>
              <w:top w:val="single" w:color="000000" w:sz="6" w:space="0"/>
              <w:left w:val="single" w:color="000000" w:sz="4" w:space="0"/>
              <w:bottom w:val="single" w:color="000000" w:sz="6" w:space="0"/>
              <w:right w:val="single" w:color="000000" w:sz="6" w:space="0"/>
            </w:tcBorders>
            <w:tcW w:w="1979" w:type="dxa"/>
            <w:vAlign w:val="center"/>
            <w:textDirection w:val="lrTb"/>
            <w:noWrap w:val="false"/>
          </w:tcPr>
          <w:p>
            <w:pPr>
              <w:rPr>
                <w:iCs/>
              </w:rPr>
            </w:pPr>
            <w:r>
              <w:rPr>
                <w:iCs/>
              </w:rPr>
            </w:r>
            <w:r>
              <w:rPr>
                <w:iCs/>
              </w:rPr>
            </w:r>
            <w:r>
              <w:rPr>
                <w:iCs/>
              </w:rPr>
            </w:r>
          </w:p>
        </w:tc>
      </w:tr>
      <w:tr>
        <w:tblPrEx/>
        <w:trPr>
          <w:trHeight w:val="336"/>
        </w:trPr>
        <w:tc>
          <w:tcPr>
            <w:shd w:val="clear" w:color="auto" w:fill="auto"/>
            <w:tcBorders>
              <w:top w:val="single" w:color="000000" w:sz="6" w:space="0"/>
              <w:left w:val="single" w:color="000000" w:sz="6" w:space="0"/>
              <w:bottom w:val="single" w:color="000000" w:sz="6" w:space="0"/>
              <w:right w:val="single" w:color="000000" w:sz="4" w:space="0"/>
            </w:tcBorders>
            <w:tcW w:w="7374" w:type="dxa"/>
            <w:vAlign w:val="center"/>
            <w:textDirection w:val="lrTb"/>
            <w:noWrap w:val="false"/>
          </w:tcPr>
          <w:p>
            <w:pPr>
              <w:ind w:firstLine="731"/>
              <w:rPr>
                <w:b/>
                <w:i/>
              </w:rPr>
            </w:pPr>
            <w:r>
              <w:rPr>
                <w:b/>
                <w:i/>
              </w:rPr>
              <w:t xml:space="preserve">1. Основное содержание </w:t>
            </w:r>
            <w:r>
              <w:rPr>
                <w:b/>
                <w:i/>
              </w:rPr>
            </w:r>
            <w:r>
              <w:rPr>
                <w:b/>
                <w:i/>
              </w:rPr>
            </w:r>
          </w:p>
        </w:tc>
        <w:tc>
          <w:tcPr>
            <w:shd w:val="clear" w:color="auto" w:fill="auto"/>
            <w:tcBorders>
              <w:top w:val="single" w:color="000000" w:sz="6" w:space="0"/>
              <w:left w:val="single" w:color="000000" w:sz="4" w:space="0"/>
              <w:bottom w:val="single" w:color="000000" w:sz="6" w:space="0"/>
              <w:right w:val="single" w:color="000000" w:sz="6" w:space="0"/>
            </w:tcBorders>
            <w:tcW w:w="1979" w:type="dxa"/>
            <w:vAlign w:val="center"/>
            <w:textDirection w:val="lrTb"/>
            <w:noWrap w:val="false"/>
          </w:tcPr>
          <w:p>
            <w:pPr>
              <w:jc w:val="center"/>
              <w:rPr>
                <w:b/>
                <w:bCs/>
              </w:rPr>
            </w:pPr>
            <w:r>
              <w:rPr>
                <w:b/>
                <w:bCs/>
              </w:rPr>
              <w:t xml:space="preserve">61</w:t>
            </w:r>
            <w:r>
              <w:rPr>
                <w:b/>
                <w:bCs/>
              </w:rPr>
            </w:r>
            <w:r>
              <w:rPr>
                <w:b/>
                <w:bCs/>
              </w:rPr>
            </w:r>
          </w:p>
        </w:tc>
      </w:tr>
      <w:tr>
        <w:tblPrEx/>
        <w:trPr>
          <w:trHeight w:val="336"/>
        </w:trPr>
        <w:tc>
          <w:tcPr>
            <w:shd w:val="clear" w:color="auto" w:fill="auto"/>
            <w:tcBorders>
              <w:top w:val="single" w:color="000000" w:sz="6" w:space="0"/>
              <w:left w:val="single" w:color="000000" w:sz="6" w:space="0"/>
              <w:bottom w:val="single" w:color="000000" w:sz="6" w:space="0"/>
              <w:right w:val="single" w:color="000000" w:sz="4" w:space="0"/>
            </w:tcBorders>
            <w:tcW w:w="7374" w:type="dxa"/>
            <w:vAlign w:val="center"/>
            <w:textDirection w:val="lrTb"/>
            <w:noWrap w:val="false"/>
          </w:tcPr>
          <w:p>
            <w:r>
              <w:t xml:space="preserve">в т. ч.:</w:t>
            </w:r>
            <w:r/>
          </w:p>
        </w:tc>
        <w:tc>
          <w:tcPr>
            <w:shd w:val="clear" w:color="auto" w:fill="auto"/>
            <w:tcBorders>
              <w:top w:val="single" w:color="000000" w:sz="6" w:space="0"/>
              <w:left w:val="single" w:color="000000" w:sz="4" w:space="0"/>
              <w:bottom w:val="single" w:color="000000" w:sz="6" w:space="0"/>
              <w:right w:val="single" w:color="000000" w:sz="6" w:space="0"/>
            </w:tcBorders>
            <w:tcW w:w="1979" w:type="dxa"/>
            <w:vAlign w:val="center"/>
            <w:textDirection w:val="lrTb"/>
            <w:noWrap w:val="false"/>
          </w:tcPr>
          <w:p>
            <w:r/>
            <w:r/>
          </w:p>
        </w:tc>
      </w:tr>
      <w:tr>
        <w:tblPrEx/>
        <w:trPr>
          <w:trHeight w:val="490"/>
        </w:trPr>
        <w:tc>
          <w:tcPr>
            <w:shd w:val="clear" w:color="auto" w:fill="auto"/>
            <w:tcBorders>
              <w:top w:val="single" w:color="000000" w:sz="6" w:space="0"/>
              <w:left w:val="single" w:color="000000" w:sz="6" w:space="0"/>
              <w:bottom w:val="single" w:color="000000" w:sz="6" w:space="0"/>
              <w:right w:val="single" w:color="000000" w:sz="6" w:space="0"/>
            </w:tcBorders>
            <w:tcW w:w="7374" w:type="dxa"/>
            <w:vAlign w:val="center"/>
            <w:textDirection w:val="lrTb"/>
            <w:noWrap w:val="false"/>
          </w:tcPr>
          <w:p>
            <w:pPr>
              <w:ind w:firstLine="709"/>
            </w:pPr>
            <w:r>
              <w:t xml:space="preserve">теоретическое обучение</w:t>
            </w:r>
            <w:r/>
          </w:p>
        </w:tc>
        <w:tc>
          <w:tcPr>
            <w:shd w:val="clear" w:color="auto" w:fill="auto"/>
            <w:tcBorders>
              <w:top w:val="single" w:color="000000" w:sz="6" w:space="0"/>
              <w:left w:val="single" w:color="000000" w:sz="6" w:space="0"/>
              <w:bottom w:val="single" w:color="000000" w:sz="6" w:space="0"/>
              <w:right w:val="single" w:color="000000" w:sz="6" w:space="0"/>
            </w:tcBorders>
            <w:tcW w:w="1979" w:type="dxa"/>
            <w:vAlign w:val="center"/>
            <w:textDirection w:val="lrTb"/>
            <w:noWrap w:val="false"/>
          </w:tcPr>
          <w:p>
            <w:pPr>
              <w:ind w:firstLine="709"/>
              <w:rPr>
                <w:iCs/>
              </w:rPr>
            </w:pPr>
            <w:r>
              <w:rPr>
                <w:iCs/>
              </w:rPr>
              <w:t xml:space="preserve">44</w:t>
            </w:r>
            <w:r>
              <w:rPr>
                <w:iCs/>
              </w:rPr>
            </w:r>
            <w:r>
              <w:rPr>
                <w:iCs/>
              </w:rPr>
            </w:r>
          </w:p>
        </w:tc>
      </w:tr>
      <w:tr>
        <w:tblPrEx/>
        <w:trPr>
          <w:trHeight w:val="490"/>
        </w:trPr>
        <w:tc>
          <w:tcPr>
            <w:shd w:val="clear" w:color="auto" w:fill="auto"/>
            <w:tcBorders>
              <w:top w:val="single" w:color="000000" w:sz="6" w:space="0"/>
              <w:left w:val="single" w:color="000000" w:sz="6" w:space="0"/>
              <w:bottom w:val="single" w:color="000000" w:sz="6" w:space="0"/>
              <w:right w:val="single" w:color="000000" w:sz="6" w:space="0"/>
            </w:tcBorders>
            <w:tcW w:w="7374" w:type="dxa"/>
            <w:vAlign w:val="center"/>
            <w:textDirection w:val="lrTb"/>
            <w:noWrap w:val="false"/>
          </w:tcPr>
          <w:p>
            <w:pPr>
              <w:ind w:firstLine="709"/>
            </w:pPr>
            <w:r>
              <w:t xml:space="preserve">практические занятия</w:t>
            </w:r>
            <w:r>
              <w:rPr>
                <w:i/>
              </w:rPr>
              <w:t xml:space="preserve"> </w:t>
            </w:r>
            <w:r/>
          </w:p>
        </w:tc>
        <w:tc>
          <w:tcPr>
            <w:shd w:val="clear" w:color="auto" w:fill="auto"/>
            <w:tcBorders>
              <w:top w:val="single" w:color="000000" w:sz="6" w:space="0"/>
              <w:left w:val="single" w:color="000000" w:sz="6" w:space="0"/>
              <w:bottom w:val="single" w:color="000000" w:sz="6" w:space="0"/>
              <w:right w:val="single" w:color="000000" w:sz="6" w:space="0"/>
            </w:tcBorders>
            <w:tcW w:w="1979" w:type="dxa"/>
            <w:vAlign w:val="center"/>
            <w:textDirection w:val="lrTb"/>
            <w:noWrap w:val="false"/>
          </w:tcPr>
          <w:p>
            <w:pPr>
              <w:ind w:firstLine="709"/>
              <w:rPr>
                <w:iCs/>
              </w:rPr>
            </w:pPr>
            <w:r>
              <w:rPr>
                <w:iCs/>
              </w:rPr>
              <w:t xml:space="preserve">17</w:t>
            </w:r>
            <w:r>
              <w:rPr>
                <w:iCs/>
              </w:rPr>
            </w:r>
            <w:r>
              <w:rPr>
                <w:iCs/>
              </w:rPr>
            </w:r>
          </w:p>
        </w:tc>
      </w:tr>
      <w:tr>
        <w:tblPrEx/>
        <w:trPr>
          <w:trHeight w:val="490"/>
        </w:trPr>
        <w:tc>
          <w:tcPr>
            <w:shd w:val="clear" w:color="auto" w:fill="auto"/>
            <w:tcBorders>
              <w:top w:val="single" w:color="000000" w:sz="6" w:space="0"/>
              <w:left w:val="single" w:color="000000" w:sz="6" w:space="0"/>
              <w:bottom w:val="single" w:color="000000" w:sz="6" w:space="0"/>
              <w:right w:val="single" w:color="000000" w:sz="6" w:space="0"/>
            </w:tcBorders>
            <w:tcW w:w="7374" w:type="dxa"/>
            <w:vAlign w:val="center"/>
            <w:textDirection w:val="lrTb"/>
            <w:noWrap w:val="false"/>
          </w:tcPr>
          <w:p>
            <w:pPr>
              <w:numPr>
                <w:ilvl w:val="0"/>
                <w:numId w:val="39"/>
              </w:numPr>
              <w:rPr>
                <w:b/>
                <w:i/>
              </w:rPr>
            </w:pPr>
            <w:r>
              <w:rPr>
                <w:b/>
                <w:i/>
              </w:rPr>
              <w:t xml:space="preserve">Профессионально ориентированное содержание</w:t>
            </w:r>
            <w:r>
              <w:rPr>
                <w:b/>
                <w:i/>
              </w:rPr>
            </w:r>
            <w:r>
              <w:rPr>
                <w:b/>
                <w:i/>
              </w:rPr>
            </w:r>
          </w:p>
        </w:tc>
        <w:tc>
          <w:tcPr>
            <w:shd w:val="clear" w:color="auto" w:fill="auto"/>
            <w:tcBorders>
              <w:top w:val="single" w:color="000000" w:sz="6" w:space="0"/>
              <w:left w:val="single" w:color="000000" w:sz="6" w:space="0"/>
              <w:bottom w:val="single" w:color="000000" w:sz="6" w:space="0"/>
              <w:right w:val="single" w:color="000000" w:sz="6" w:space="0"/>
            </w:tcBorders>
            <w:tcW w:w="1979" w:type="dxa"/>
            <w:vAlign w:val="center"/>
            <w:textDirection w:val="lrTb"/>
            <w:noWrap w:val="false"/>
          </w:tcPr>
          <w:p>
            <w:pPr>
              <w:ind w:firstLine="709"/>
              <w:rPr>
                <w:b/>
                <w:bCs/>
                <w:iCs/>
              </w:rPr>
            </w:pPr>
            <w:r>
              <w:rPr>
                <w:b/>
                <w:bCs/>
                <w:iCs/>
              </w:rPr>
              <w:t xml:space="preserve">1</w:t>
            </w:r>
            <w:r>
              <w:rPr>
                <w:b/>
                <w:bCs/>
                <w:iCs/>
              </w:rPr>
              <w:t xml:space="preserve">1</w:t>
            </w:r>
            <w:r>
              <w:rPr>
                <w:b/>
                <w:bCs/>
                <w:iCs/>
              </w:rPr>
            </w:r>
            <w:r>
              <w:rPr>
                <w:b/>
                <w:bCs/>
                <w:iCs/>
              </w:rPr>
            </w:r>
          </w:p>
        </w:tc>
      </w:tr>
      <w:tr>
        <w:tblPrEx/>
        <w:trPr>
          <w:trHeight w:val="490"/>
        </w:trPr>
        <w:tc>
          <w:tcPr>
            <w:gridSpan w:val="2"/>
            <w:shd w:val="clear" w:color="auto" w:fill="auto"/>
            <w:tcBorders>
              <w:top w:val="single" w:color="000000" w:sz="6" w:space="0"/>
              <w:left w:val="single" w:color="000000" w:sz="6" w:space="0"/>
              <w:bottom w:val="single" w:color="000000" w:sz="6" w:space="0"/>
              <w:right w:val="single" w:color="000000" w:sz="6" w:space="0"/>
            </w:tcBorders>
            <w:tcW w:w="9353" w:type="dxa"/>
            <w:vAlign w:val="center"/>
            <w:textDirection w:val="lrTb"/>
            <w:noWrap w:val="false"/>
          </w:tcPr>
          <w:p>
            <w:pPr>
              <w:rPr>
                <w:iCs/>
              </w:rPr>
            </w:pPr>
            <w:r>
              <w:t xml:space="preserve">в т. ч.:</w:t>
            </w:r>
            <w:r>
              <w:rPr>
                <w:iCs/>
              </w:rPr>
            </w:r>
            <w:r>
              <w:rPr>
                <w:iCs/>
              </w:rPr>
            </w:r>
          </w:p>
        </w:tc>
      </w:tr>
      <w:tr>
        <w:tblPrEx/>
        <w:trPr>
          <w:trHeight w:val="490"/>
        </w:trPr>
        <w:tc>
          <w:tcPr>
            <w:shd w:val="clear" w:color="auto" w:fill="auto"/>
            <w:tcBorders>
              <w:top w:val="single" w:color="000000" w:sz="6" w:space="0"/>
              <w:left w:val="single" w:color="000000" w:sz="6" w:space="0"/>
              <w:bottom w:val="single" w:color="000000" w:sz="6" w:space="0"/>
              <w:right w:val="single" w:color="000000" w:sz="6" w:space="0"/>
            </w:tcBorders>
            <w:tcW w:w="7374" w:type="dxa"/>
            <w:vAlign w:val="center"/>
            <w:textDirection w:val="lrTb"/>
            <w:noWrap w:val="false"/>
          </w:tcPr>
          <w:p>
            <w:pPr>
              <w:ind w:firstLine="709"/>
            </w:pPr>
            <w:r>
              <w:t xml:space="preserve">теоретическое обучение</w:t>
            </w:r>
            <w:r/>
          </w:p>
        </w:tc>
        <w:tc>
          <w:tcPr>
            <w:shd w:val="clear" w:color="auto" w:fill="auto"/>
            <w:tcBorders>
              <w:top w:val="single" w:color="000000" w:sz="6" w:space="0"/>
              <w:left w:val="single" w:color="000000" w:sz="6" w:space="0"/>
              <w:bottom w:val="single" w:color="000000" w:sz="6" w:space="0"/>
              <w:right w:val="single" w:color="000000" w:sz="6" w:space="0"/>
            </w:tcBorders>
            <w:tcW w:w="1979" w:type="dxa"/>
            <w:vAlign w:val="center"/>
            <w:textDirection w:val="lrTb"/>
            <w:noWrap w:val="false"/>
          </w:tcPr>
          <w:p>
            <w:pPr>
              <w:ind w:firstLine="709"/>
              <w:rPr>
                <w:bCs/>
                <w:iCs/>
              </w:rPr>
            </w:pPr>
            <w:r>
              <w:rPr>
                <w:bCs/>
                <w:iCs/>
              </w:rPr>
              <w:t xml:space="preserve">8</w:t>
            </w:r>
            <w:r>
              <w:rPr>
                <w:bCs/>
                <w:iCs/>
              </w:rPr>
            </w:r>
            <w:r>
              <w:rPr>
                <w:bCs/>
                <w:iCs/>
              </w:rPr>
            </w:r>
          </w:p>
        </w:tc>
      </w:tr>
      <w:tr>
        <w:tblPrEx/>
        <w:trPr>
          <w:trHeight w:val="490"/>
        </w:trPr>
        <w:tc>
          <w:tcPr>
            <w:shd w:val="clear" w:color="auto" w:fill="auto"/>
            <w:tcBorders>
              <w:top w:val="single" w:color="000000" w:sz="6" w:space="0"/>
              <w:left w:val="single" w:color="000000" w:sz="6" w:space="0"/>
              <w:bottom w:val="single" w:color="000000" w:sz="6" w:space="0"/>
              <w:right w:val="single" w:color="000000" w:sz="6" w:space="0"/>
            </w:tcBorders>
            <w:tcW w:w="7374" w:type="dxa"/>
            <w:vAlign w:val="center"/>
            <w:textDirection w:val="lrTb"/>
            <w:noWrap w:val="false"/>
          </w:tcPr>
          <w:p>
            <w:pPr>
              <w:ind w:firstLine="709"/>
            </w:pPr>
            <w:r>
              <w:t xml:space="preserve">практические занятия, в том числе в форме практической подготовки </w:t>
            </w:r>
            <w:r/>
          </w:p>
        </w:tc>
        <w:tc>
          <w:tcPr>
            <w:shd w:val="clear" w:color="auto" w:fill="auto"/>
            <w:tcBorders>
              <w:top w:val="single" w:color="000000" w:sz="6" w:space="0"/>
              <w:left w:val="single" w:color="000000" w:sz="6" w:space="0"/>
              <w:bottom w:val="single" w:color="000000" w:sz="6" w:space="0"/>
              <w:right w:val="single" w:color="000000" w:sz="6" w:space="0"/>
            </w:tcBorders>
            <w:tcW w:w="1979" w:type="dxa"/>
            <w:vAlign w:val="center"/>
            <w:textDirection w:val="lrTb"/>
            <w:noWrap w:val="false"/>
          </w:tcPr>
          <w:p>
            <w:pPr>
              <w:ind w:firstLine="709"/>
              <w:rPr>
                <w:bCs/>
                <w:iCs/>
              </w:rPr>
            </w:pPr>
            <w:r>
              <w:rPr>
                <w:bCs/>
                <w:iCs/>
              </w:rPr>
              <w:t xml:space="preserve">3</w:t>
            </w:r>
            <w:r>
              <w:rPr>
                <w:bCs/>
                <w:iCs/>
              </w:rPr>
            </w:r>
            <w:r>
              <w:rPr>
                <w:bCs/>
                <w:iCs/>
              </w:rPr>
            </w:r>
          </w:p>
        </w:tc>
      </w:tr>
      <w:tr>
        <w:tblPrEx/>
        <w:trPr>
          <w:trHeight w:val="331"/>
        </w:trPr>
        <w:tc>
          <w:tcPr>
            <w:gridSpan w:val="2"/>
            <w:shd w:val="clear" w:color="auto" w:fill="auto"/>
            <w:tcBorders>
              <w:top w:val="single" w:color="000000" w:sz="6" w:space="0"/>
              <w:left w:val="single" w:color="000000" w:sz="6" w:space="0"/>
              <w:bottom w:val="single" w:color="000000" w:sz="6" w:space="0"/>
              <w:right w:val="single" w:color="000000" w:sz="6" w:space="0"/>
            </w:tcBorders>
            <w:tcW w:w="9353" w:type="dxa"/>
            <w:vAlign w:val="center"/>
            <w:textDirection w:val="lrTb"/>
            <w:noWrap w:val="false"/>
          </w:tcPr>
          <w:p>
            <w:pPr>
              <w:rPr>
                <w:b/>
                <w:bCs/>
                <w:iCs/>
              </w:rPr>
            </w:pPr>
            <w:r>
              <w:rPr>
                <w:b/>
                <w:iCs/>
              </w:rPr>
              <w:t xml:space="preserve">Промежуточная аттестация  в форме</w:t>
            </w:r>
            <w:r>
              <w:rPr>
                <w:b/>
                <w:iCs/>
              </w:rPr>
              <w:t xml:space="preserve"> </w:t>
            </w:r>
            <w:r>
              <w:rPr>
                <w:b/>
                <w:iCs/>
              </w:rPr>
              <w:t xml:space="preserve">зачета</w:t>
            </w:r>
            <w:r>
              <w:rPr>
                <w:b/>
                <w:bCs/>
                <w:iCs/>
              </w:rPr>
            </w:r>
            <w:r>
              <w:rPr>
                <w:b/>
                <w:bCs/>
                <w:iCs/>
              </w:rPr>
            </w:r>
          </w:p>
        </w:tc>
      </w:tr>
    </w:tbl>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rPr>
      </w:pPr>
      <w:r>
        <w:rPr>
          <w:sz w:val="28"/>
          <w:szCs w:val="28"/>
        </w:rPr>
      </w:r>
      <w:r>
        <w:rPr>
          <w:sz w:val="28"/>
          <w:szCs w:val="28"/>
        </w:rPr>
      </w:r>
      <w:r>
        <w:rPr>
          <w:sz w:val="28"/>
          <w:szCs w:val="28"/>
        </w:rPr>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rPr>
      </w:pPr>
      <w:r>
        <w:rPr>
          <w:sz w:val="28"/>
          <w:szCs w:val="28"/>
        </w:rPr>
      </w:r>
      <w:r>
        <w:rPr>
          <w:sz w:val="28"/>
          <w:szCs w:val="28"/>
        </w:rPr>
      </w:r>
      <w:r>
        <w:rPr>
          <w:sz w:val="28"/>
          <w:szCs w:val="28"/>
        </w:rPr>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rPr>
      </w:pPr>
      <w:r>
        <w:rPr>
          <w:sz w:val="28"/>
          <w:szCs w:val="28"/>
        </w:rPr>
      </w:r>
      <w:r>
        <w:rPr>
          <w:sz w:val="28"/>
          <w:szCs w:val="28"/>
        </w:rPr>
      </w:r>
      <w:r>
        <w:rPr>
          <w:sz w:val="28"/>
          <w:szCs w:val="28"/>
        </w:rPr>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rPr>
      </w:pPr>
      <w:r>
        <w:rPr>
          <w:sz w:val="28"/>
          <w:szCs w:val="28"/>
        </w:rPr>
      </w:r>
      <w:r>
        <w:rPr>
          <w:sz w:val="28"/>
          <w:szCs w:val="28"/>
        </w:rPr>
      </w:r>
      <w:r>
        <w:rPr>
          <w:sz w:val="28"/>
          <w:szCs w:val="28"/>
        </w:rPr>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rPr>
      </w:pPr>
      <w:r>
        <w:rPr>
          <w:sz w:val="28"/>
          <w:szCs w:val="28"/>
        </w:rPr>
      </w:r>
      <w:r>
        <w:rPr>
          <w:sz w:val="28"/>
          <w:szCs w:val="28"/>
        </w:rPr>
      </w:r>
      <w:r>
        <w:rPr>
          <w:sz w:val="28"/>
          <w:szCs w:val="28"/>
        </w:rPr>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rPr>
      </w:pPr>
      <w:r>
        <w:rPr>
          <w:sz w:val="28"/>
          <w:szCs w:val="28"/>
        </w:rPr>
      </w:r>
      <w:r>
        <w:rPr>
          <w:sz w:val="28"/>
          <w:szCs w:val="28"/>
        </w:rPr>
      </w:r>
      <w:r>
        <w:rPr>
          <w:sz w:val="28"/>
          <w:szCs w:val="28"/>
        </w:rPr>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rPr>
      </w:pPr>
      <w:r>
        <w:rPr>
          <w:sz w:val="28"/>
          <w:szCs w:val="28"/>
        </w:rPr>
      </w:r>
      <w:r>
        <w:rPr>
          <w:sz w:val="28"/>
          <w:szCs w:val="28"/>
        </w:rPr>
      </w:r>
      <w:r>
        <w:rPr>
          <w:sz w:val="28"/>
          <w:szCs w:val="28"/>
        </w:rPr>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rPr>
      </w:pPr>
      <w:r>
        <w:rPr>
          <w:sz w:val="28"/>
          <w:szCs w:val="28"/>
        </w:rPr>
      </w:r>
      <w:r>
        <w:rPr>
          <w:sz w:val="28"/>
          <w:szCs w:val="28"/>
        </w:rPr>
      </w:r>
      <w:r>
        <w:rPr>
          <w:sz w:val="28"/>
          <w:szCs w:val="28"/>
        </w:rPr>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rPr>
      </w:pPr>
      <w:r>
        <w:rPr>
          <w:sz w:val="28"/>
          <w:szCs w:val="28"/>
        </w:rPr>
      </w:r>
      <w:r>
        <w:rPr>
          <w:sz w:val="28"/>
          <w:szCs w:val="28"/>
        </w:rPr>
      </w:r>
      <w:r>
        <w:rPr>
          <w:sz w:val="28"/>
          <w:szCs w:val="28"/>
        </w:rPr>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rPr>
      </w:pPr>
      <w:r>
        <w:rPr>
          <w:sz w:val="28"/>
          <w:szCs w:val="28"/>
        </w:rPr>
      </w:r>
      <w:r>
        <w:rPr>
          <w:sz w:val="28"/>
          <w:szCs w:val="28"/>
        </w:rPr>
      </w:r>
      <w:r>
        <w:rPr>
          <w:sz w:val="28"/>
          <w:szCs w:val="28"/>
        </w:rPr>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rPr>
      </w:pPr>
      <w:r>
        <w:rPr>
          <w:sz w:val="28"/>
          <w:szCs w:val="28"/>
        </w:rPr>
      </w:r>
      <w:r>
        <w:rPr>
          <w:sz w:val="28"/>
          <w:szCs w:val="28"/>
        </w:rPr>
      </w:r>
      <w:r>
        <w:rPr>
          <w:sz w:val="28"/>
          <w:szCs w:val="28"/>
        </w:rPr>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rPr>
      </w:pPr>
      <w:r>
        <w:rPr>
          <w:sz w:val="28"/>
          <w:szCs w:val="28"/>
        </w:rPr>
      </w:r>
      <w:r>
        <w:rPr>
          <w:sz w:val="28"/>
          <w:szCs w:val="28"/>
        </w:rPr>
      </w:r>
      <w:r>
        <w:rPr>
          <w:sz w:val="28"/>
          <w:szCs w:val="28"/>
        </w:rPr>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rPr>
      </w:pPr>
      <w:r>
        <w:rPr>
          <w:sz w:val="28"/>
          <w:szCs w:val="28"/>
        </w:rPr>
      </w:r>
      <w:r>
        <w:rPr>
          <w:sz w:val="28"/>
          <w:szCs w:val="28"/>
        </w:rPr>
      </w:r>
      <w:r>
        <w:rPr>
          <w:sz w:val="28"/>
          <w:szCs w:val="28"/>
        </w:rPr>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rPr>
      </w:pPr>
      <w:r>
        <w:rPr>
          <w:sz w:val="28"/>
          <w:szCs w:val="28"/>
        </w:rPr>
      </w:r>
      <w:r>
        <w:rPr>
          <w:sz w:val="28"/>
          <w:szCs w:val="28"/>
        </w:rPr>
      </w:r>
      <w:r>
        <w:rPr>
          <w:sz w:val="28"/>
          <w:szCs w:val="28"/>
        </w:rPr>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rPr>
      </w:pPr>
      <w:r>
        <w:rPr>
          <w:sz w:val="28"/>
          <w:szCs w:val="28"/>
        </w:rPr>
      </w:r>
      <w:r>
        <w:rPr>
          <w:sz w:val="28"/>
          <w:szCs w:val="28"/>
        </w:rPr>
      </w:r>
      <w:r>
        <w:rPr>
          <w:sz w:val="28"/>
          <w:szCs w:val="28"/>
        </w:rPr>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rPr>
      </w:pPr>
      <w:r>
        <w:rPr>
          <w:sz w:val="28"/>
          <w:szCs w:val="28"/>
        </w:rPr>
      </w:r>
      <w:r>
        <w:rPr>
          <w:sz w:val="28"/>
          <w:szCs w:val="28"/>
        </w:rPr>
      </w:r>
      <w:r>
        <w:rPr>
          <w:sz w:val="28"/>
          <w:szCs w:val="28"/>
        </w:rPr>
      </w:r>
    </w:p>
    <w:p>
      <w:pPr>
        <w:rPr>
          <w:b/>
          <w:sz w:val="28"/>
          <w:szCs w:val="28"/>
        </w:rPr>
        <w:sectPr>
          <w:footnotePr/>
          <w:endnotePr/>
          <w:type w:val="nextPage"/>
          <w:pgSz w:w="11906" w:h="16838" w:orient="portrait"/>
          <w:pgMar w:top="1134" w:right="851" w:bottom="1134" w:left="1701" w:header="709" w:footer="709" w:gutter="0"/>
          <w:cols w:num="1" w:sep="0" w:space="720" w:equalWidth="1"/>
          <w:docGrid w:linePitch="360"/>
        </w:sectPr>
      </w:pPr>
      <w:r>
        <w:rPr>
          <w:b/>
          <w:sz w:val="28"/>
          <w:szCs w:val="28"/>
        </w:rPr>
      </w:r>
      <w:r>
        <w:rPr>
          <w:b/>
          <w:sz w:val="28"/>
          <w:szCs w:val="28"/>
        </w:rPr>
      </w:r>
      <w:r>
        <w:rPr>
          <w:b/>
          <w:sz w:val="28"/>
          <w:szCs w:val="28"/>
        </w:rPr>
      </w:r>
    </w:p>
    <w:p>
      <w:pPr>
        <w:pStyle w:val="908"/>
        <w:ind w:left="284" w:firstLine="0"/>
        <w:jc w:val="left"/>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bCs/>
          <w:sz w:val="28"/>
          <w:szCs w:val="28"/>
        </w:rPr>
      </w:pPr>
      <w:r>
        <w:rPr>
          <w:b/>
          <w:bCs/>
          <w:sz w:val="28"/>
          <w:szCs w:val="28"/>
          <w:lang w:val="ru-RU"/>
        </w:rPr>
      </w:r>
      <w:r>
        <w:rPr>
          <w:rFonts w:ascii="Times New Roman" w:hAnsi="Times New Roman"/>
          <w:b/>
          <w:bCs/>
        </w:rPr>
        <w:t xml:space="preserve">2.2. Содержание </w:t>
      </w:r>
      <w:r>
        <w:rPr>
          <w:rFonts w:ascii="Times New Roman" w:hAnsi="Times New Roman"/>
          <w:b/>
          <w:bCs/>
        </w:rPr>
        <w:t xml:space="preserve">дисциплины</w:t>
      </w:r>
      <w:r>
        <w:rPr>
          <w:b/>
          <w:bCs/>
          <w:sz w:val="28"/>
          <w:szCs w:val="28"/>
          <w:lang w:val="ru-RU"/>
        </w:rPr>
      </w:r>
      <w:r>
        <w:rPr>
          <w:b/>
          <w:bCs/>
          <w:sz w:val="28"/>
          <w:szCs w:val="28"/>
        </w:rPr>
      </w:r>
      <w:r>
        <w:rPr>
          <w:bCs/>
          <w:i/>
          <w:sz w:val="28"/>
          <w:szCs w:val="28"/>
        </w:rPr>
      </w:r>
      <w:r>
        <w:rPr>
          <w:bCs/>
          <w:i/>
          <w:sz w:val="28"/>
          <w:szCs w:val="28"/>
        </w:rPr>
      </w:r>
      <w:r>
        <w:rPr>
          <w:bCs/>
          <w:i/>
          <w:sz w:val="28"/>
          <w:szCs w:val="28"/>
        </w:rPr>
      </w:r>
      <w:r>
        <w:rPr>
          <w:b/>
          <w:bCs/>
          <w:sz w:val="28"/>
          <w:szCs w:val="28"/>
        </w:rPr>
      </w:r>
    </w:p>
    <w:p>
      <w:r/>
      <w:r/>
    </w:p>
    <w:tbl>
      <w:tblPr>
        <w:tblW w:w="153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2660"/>
        <w:gridCol w:w="9070"/>
        <w:gridCol w:w="1703"/>
        <w:gridCol w:w="1942"/>
      </w:tblGrid>
      <w:tr>
        <w:tblPrEx/>
        <w:trPr>
          <w:trHeight w:val="725"/>
        </w:trPr>
        <w:tc>
          <w:tcPr>
            <w:tcBorders>
              <w:top w:val="single" w:color="000000" w:sz="4" w:space="0"/>
              <w:left w:val="single" w:color="000000" w:sz="4" w:space="0"/>
              <w:bottom w:val="single" w:color="000000" w:sz="4" w:space="0"/>
              <w:right w:val="single" w:color="000000" w:sz="4" w:space="0"/>
            </w:tcBorders>
            <w:tcW w:w="2660" w:type="dxa"/>
            <w:textDirection w:val="lrTb"/>
            <w:noWrap w:val="false"/>
          </w:tcPr>
          <w:p>
            <w:pPr>
              <w:ind w:left="57" w:right="57"/>
              <w:jc w:val="center"/>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lang w:eastAsia="en-US"/>
              </w:rPr>
            </w:pPr>
            <w:r>
              <w:rPr>
                <w:b/>
                <w:lang w:eastAsia="en-US"/>
              </w:rPr>
              <w:t xml:space="preserve">Наименование разделов и тем</w:t>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9070" w:type="dxa"/>
            <w:textDirection w:val="lrTb"/>
            <w:noWrap w:val="false"/>
          </w:tcPr>
          <w:p>
            <w:pPr>
              <w:ind w:left="57" w:right="57"/>
              <w:jc w:val="center"/>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lang w:eastAsia="en-US"/>
              </w:rPr>
            </w:pPr>
            <w:r>
              <w:rPr>
                <w:b/>
                <w:lang w:eastAsia="en-US"/>
              </w:rPr>
            </w:r>
            <w:r>
              <w:rPr>
                <w:rFonts w:ascii="Times New Roman" w:hAnsi="Times New Roman" w:eastAsia="Times New Roman" w:cs="Times New Roman"/>
                <w:b/>
                <w:bCs/>
                <w:lang w:eastAsia="ru-RU"/>
              </w:rPr>
              <w:t xml:space="preserve">Содержание учебного материала, практических и лабораторных занятий</w:t>
            </w:r>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703" w:type="dxa"/>
            <w:textDirection w:val="lrTb"/>
            <w:noWrap w:val="false"/>
          </w:tcPr>
          <w:p>
            <w:pPr>
              <w:jc w:val="center"/>
              <w:rPr>
                <w:rFonts w:ascii="Times New Roman" w:hAnsi="Times New Roman" w:eastAsia="Times New Roman" w:cs="Times New Roman"/>
                <w:b/>
                <w:bCs/>
                <w:lang w:eastAsia="ru-RU"/>
              </w:rPr>
            </w:pPr>
            <w:r>
              <w:rPr>
                <w:rFonts w:ascii="Times New Roman" w:hAnsi="Times New Roman"/>
                <w:b/>
                <w:bCs/>
                <w:sz w:val="24"/>
                <w:szCs w:val="24"/>
              </w:rPr>
              <w:t xml:space="preserve">Объем, </w:t>
            </w:r>
            <w:r>
              <w:rPr>
                <w:rFonts w:ascii="Times New Roman" w:hAnsi="Times New Roman"/>
                <w:b/>
                <w:bCs/>
                <w:sz w:val="24"/>
                <w:szCs w:val="24"/>
              </w:rPr>
              <w:t xml:space="preserve">ак</w:t>
            </w:r>
            <w:r>
              <w:rPr>
                <w:rFonts w:ascii="Times New Roman" w:hAnsi="Times New Roman"/>
                <w:b/>
                <w:bCs/>
                <w:sz w:val="24"/>
                <w:szCs w:val="24"/>
              </w:rPr>
              <w:t xml:space="preserve">. ч. / </w:t>
            </w:r>
            <w:r>
              <w:rPr>
                <w:rFonts w:ascii="Times New Roman" w:hAnsi="Times New Roman"/>
                <w:b/>
                <w:bCs/>
                <w:sz w:val="24"/>
                <w:szCs w:val="24"/>
              </w:rPr>
              <w:br/>
              <w:t xml:space="preserve">в том числе </w:t>
            </w:r>
            <w:r>
              <w:rPr>
                <w:rFonts w:ascii="Times New Roman" w:hAnsi="Times New Roman"/>
                <w:b/>
                <w:bCs/>
                <w:sz w:val="24"/>
                <w:szCs w:val="24"/>
              </w:rPr>
              <w:br/>
              <w:t xml:space="preserve">в форме практической подготовки, </w:t>
            </w:r>
            <w:r>
              <w:rPr>
                <w:rFonts w:ascii="Times New Roman" w:hAnsi="Times New Roman"/>
                <w:b/>
                <w:bCs/>
                <w:sz w:val="24"/>
                <w:szCs w:val="24"/>
              </w:rPr>
              <w:br/>
            </w:r>
            <w:r>
              <w:rPr>
                <w:rFonts w:ascii="Times New Roman" w:hAnsi="Times New Roman"/>
                <w:b/>
                <w:bCs/>
                <w:sz w:val="24"/>
                <w:szCs w:val="24"/>
              </w:rPr>
              <w:t xml:space="preserve">ак</w:t>
            </w:r>
            <w:r>
              <w:rPr>
                <w:rFonts w:ascii="Times New Roman" w:hAnsi="Times New Roman"/>
                <w:b/>
                <w:bCs/>
                <w:sz w:val="24"/>
                <w:szCs w:val="24"/>
              </w:rPr>
              <w:t xml:space="preserve">. ч.</w:t>
            </w:r>
            <w:r>
              <w:rPr>
                <w:rFonts w:ascii="Times New Roman" w:hAnsi="Times New Roman" w:eastAsia="Times New Roman" w:cs="Times New Roman"/>
                <w:b/>
                <w:bCs/>
                <w:lang w:eastAsia="ru-RU"/>
              </w:rPr>
            </w:r>
            <w:r>
              <w:rPr>
                <w:rFonts w:ascii="Times New Roman" w:hAnsi="Times New Roman" w:eastAsia="Times New Roman" w:cs="Times New Roman"/>
                <w:b/>
                <w:bCs/>
                <w:lang w:eastAsia="ru-RU"/>
              </w:rPr>
            </w:r>
            <w:r>
              <w:rPr>
                <w:b/>
                <w:lang w:eastAsia="en-US"/>
              </w:rPr>
            </w:r>
            <w:r>
              <w:rPr>
                <w:b/>
                <w:lang w:eastAsia="en-US"/>
              </w:rPr>
            </w:r>
            <w:r>
              <w:rPr>
                <w:rFonts w:ascii="Times New Roman" w:hAnsi="Times New Roman" w:eastAsia="Times New Roman" w:cs="Times New Roman"/>
                <w:b/>
                <w:bCs/>
                <w:lang w:eastAsia="ru-RU"/>
              </w:rPr>
            </w:r>
          </w:p>
        </w:tc>
        <w:tc>
          <w:tcPr>
            <w:tcBorders>
              <w:top w:val="single" w:color="000000" w:sz="4" w:space="0"/>
              <w:left w:val="single" w:color="000000" w:sz="4" w:space="0"/>
              <w:bottom w:val="single" w:color="000000" w:sz="4" w:space="0"/>
              <w:right w:val="single" w:color="000000" w:sz="4" w:space="0"/>
            </w:tcBorders>
            <w:tcW w:w="1942" w:type="dxa"/>
            <w:textDirection w:val="lrTb"/>
            <w:noWrap w:val="false"/>
          </w:tcPr>
          <w:p>
            <w:pPr>
              <w:jc w:val="center"/>
              <w:rPr>
                <w:rFonts w:ascii="Times New Roman" w:hAnsi="Times New Roman" w:eastAsia="Times New Roman" w:cs="Times New Roman"/>
                <w:b/>
                <w:bCs/>
                <w:lang w:eastAsia="ru-RU"/>
              </w:rPr>
            </w:pPr>
            <w:r>
              <w:rPr>
                <w:rFonts w:ascii="Times New Roman" w:hAnsi="Times New Roman"/>
                <w:b/>
                <w:bCs/>
                <w:sz w:val="24"/>
                <w:szCs w:val="24"/>
              </w:rPr>
              <w:t xml:space="preserve">Коды компетенций, формированию которых способствует элемент программы</w:t>
            </w:r>
            <w:r>
              <w:rPr>
                <w:rFonts w:ascii="Times New Roman" w:hAnsi="Times New Roman" w:eastAsia="Times New Roman" w:cs="Times New Roman"/>
                <w:b/>
                <w:bCs/>
                <w:lang w:eastAsia="ru-RU"/>
              </w:rPr>
            </w:r>
            <w:r>
              <w:rPr>
                <w:rFonts w:ascii="Times New Roman" w:hAnsi="Times New Roman" w:eastAsia="Times New Roman" w:cs="Times New Roman"/>
                <w:b/>
                <w:bCs/>
                <w:lang w:eastAsia="ru-RU"/>
              </w:rPr>
            </w:r>
          </w:p>
          <w:p>
            <w:pPr>
              <w:ind w:left="57" w:right="57"/>
              <w:jc w:val="center"/>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lang w:eastAsia="en-US"/>
              </w:rPr>
            </w:pPr>
            <w:r>
              <w:rPr>
                <w:b/>
                <w:lang w:eastAsia="en-US"/>
              </w:rPr>
              <w:t xml:space="preserve"> </w:t>
            </w:r>
            <w:r>
              <w:rPr>
                <w:b/>
                <w:lang w:eastAsia="en-US"/>
              </w:rPr>
            </w:r>
            <w:r>
              <w:rPr>
                <w:b/>
                <w:lang w:eastAsia="en-US"/>
              </w:rPr>
            </w:r>
          </w:p>
        </w:tc>
      </w:tr>
      <w:tr>
        <w:tblPrEx/>
        <w:trPr>
          <w:trHeight w:val="240"/>
        </w:trPr>
        <w:tc>
          <w:tcPr>
            <w:tcBorders>
              <w:top w:val="single" w:color="000000" w:sz="4" w:space="0"/>
              <w:left w:val="single" w:color="000000" w:sz="4" w:space="0"/>
              <w:bottom w:val="single" w:color="000000" w:sz="4" w:space="0"/>
              <w:right w:val="single" w:color="000000" w:sz="4" w:space="0"/>
            </w:tcBorders>
            <w:tcW w:w="2660" w:type="dxa"/>
            <w:vAlign w:val="center"/>
            <w:textDirection w:val="lrTb"/>
            <w:noWrap w:val="false"/>
          </w:tcPr>
          <w:p>
            <w:pPr>
              <w:jc w:val="center"/>
              <w:spacing w:line="276" w:lineRule="auto"/>
              <w:rPr>
                <w:b/>
                <w:lang w:eastAsia="en-US"/>
              </w:rPr>
            </w:pPr>
            <w:r>
              <w:rPr>
                <w:b/>
                <w:lang w:eastAsia="en-US"/>
              </w:rPr>
              <w:t xml:space="preserve">1</w:t>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9070" w:type="dxa"/>
            <w:vAlign w:val="center"/>
            <w:textDirection w:val="lrTb"/>
            <w:noWrap w:val="false"/>
          </w:tcPr>
          <w:p>
            <w:pPr>
              <w:jc w:val="center"/>
              <w:spacing w:line="276" w:lineRule="auto"/>
              <w:rPr>
                <w:b/>
                <w:i/>
                <w:lang w:eastAsia="en-US"/>
              </w:rPr>
            </w:pPr>
            <w:r>
              <w:rPr>
                <w:b/>
                <w:i/>
                <w:lang w:eastAsia="en-US"/>
              </w:rPr>
              <w:t xml:space="preserve">2</w:t>
            </w:r>
            <w:r>
              <w:rPr>
                <w:b/>
                <w:i/>
                <w:lang w:eastAsia="en-US"/>
              </w:rPr>
            </w:r>
            <w:r>
              <w:rPr>
                <w:b/>
                <w:i/>
                <w:lang w:eastAsia="en-US"/>
              </w:rPr>
            </w:r>
          </w:p>
        </w:tc>
        <w:tc>
          <w:tcPr>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i/>
                <w:lang w:eastAsia="en-US"/>
              </w:rPr>
            </w:pPr>
            <w:r>
              <w:rPr>
                <w:b/>
                <w:i/>
                <w:lang w:eastAsia="en-US"/>
              </w:rPr>
              <w:t xml:space="preserve">3</w:t>
            </w:r>
            <w:r>
              <w:rPr>
                <w:b/>
                <w:i/>
                <w:lang w:eastAsia="en-US"/>
              </w:rPr>
            </w:r>
            <w:r>
              <w:rPr>
                <w:b/>
                <w:i/>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jc w:val="center"/>
              <w:spacing w:line="276" w:lineRule="auto"/>
              <w:rPr>
                <w:b/>
                <w:i/>
                <w:lang w:eastAsia="en-US"/>
              </w:rPr>
            </w:pPr>
            <w:r>
              <w:rPr>
                <w:b/>
                <w:i/>
                <w:lang w:eastAsia="en-US"/>
              </w:rPr>
              <w:t xml:space="preserve">4</w:t>
            </w:r>
            <w:r>
              <w:rPr>
                <w:b/>
                <w:i/>
                <w:lang w:eastAsia="en-US"/>
              </w:rPr>
            </w:r>
            <w:r>
              <w:rPr>
                <w:b/>
                <w:i/>
                <w:lang w:eastAsia="en-US"/>
              </w:rPr>
            </w:r>
          </w:p>
        </w:tc>
      </w:tr>
      <w:tr>
        <w:tblPrEx/>
        <w:trPr>
          <w:trHeight w:val="240"/>
        </w:trPr>
        <w:tc>
          <w:tcPr>
            <w:gridSpan w:val="2"/>
            <w:shd w:val="clear" w:color="auto" w:fill="ffffff" w:themeFill="background1"/>
            <w:tcBorders>
              <w:top w:val="single" w:color="000000" w:sz="4" w:space="0"/>
              <w:left w:val="single" w:color="000000" w:sz="4" w:space="0"/>
              <w:bottom w:val="single" w:color="000000" w:sz="4" w:space="0"/>
              <w:right w:val="single" w:color="000000" w:sz="4" w:space="0"/>
            </w:tcBorders>
            <w:tcW w:w="11730" w:type="dxa"/>
            <w:vAlign w:val="center"/>
            <w:textDirection w:val="lrTb"/>
            <w:noWrap w:val="false"/>
          </w:tcPr>
          <w:p>
            <w:pPr>
              <w:jc w:val="center"/>
              <w:spacing w:line="276" w:lineRule="auto"/>
              <w:rPr>
                <w:b/>
                <w:lang w:eastAsia="en-US"/>
              </w:rPr>
            </w:pPr>
            <w:r>
              <w:rPr>
                <w:b/>
                <w:lang w:eastAsia="en-US"/>
              </w:rPr>
              <w:t xml:space="preserve"> </w:t>
            </w:r>
            <w:r>
              <w:rPr>
                <w:b/>
                <w:lang w:eastAsia="en-US"/>
              </w:rPr>
              <w:t xml:space="preserve">ВСЕОБЩАЯ ИСТОРИЯ. 1914 – 1945 ГОДЫ</w:t>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lang w:eastAsia="en-US"/>
              </w:rPr>
            </w:pPr>
            <w:r>
              <w:rPr>
                <w:b/>
                <w:lang w:eastAsia="en-US"/>
              </w:rPr>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jc w:val="center"/>
              <w:spacing w:line="276" w:lineRule="auto"/>
              <w:rPr>
                <w:b/>
                <w:i/>
                <w:lang w:eastAsia="en-US"/>
              </w:rPr>
            </w:pPr>
            <w:r>
              <w:rPr>
                <w:b/>
                <w:i/>
                <w:lang w:eastAsia="en-US"/>
              </w:rPr>
            </w:r>
            <w:r>
              <w:rPr>
                <w:b/>
                <w:i/>
                <w:lang w:eastAsia="en-US"/>
              </w:rPr>
            </w:r>
            <w:r>
              <w:rPr>
                <w:b/>
                <w:i/>
                <w:lang w:eastAsia="en-US"/>
              </w:rPr>
            </w:r>
          </w:p>
        </w:tc>
      </w:tr>
      <w:tr>
        <w:tblPrEx/>
        <w:trPr>
          <w:trHeight w:val="347"/>
        </w:trPr>
        <w:tc>
          <w:tcPr>
            <w:tcBorders>
              <w:top w:val="single" w:color="000000" w:sz="4" w:space="0"/>
              <w:left w:val="single" w:color="000000" w:sz="4" w:space="0"/>
              <w:right w:val="single" w:color="000000" w:sz="4" w:space="0"/>
            </w:tcBorders>
            <w:tcW w:w="2660" w:type="dxa"/>
            <w:vMerge w:val="restart"/>
            <w:textDirection w:val="lrTb"/>
            <w:noWrap w:val="false"/>
          </w:tcPr>
          <w:p>
            <w:pPr>
              <w:spacing w:line="276" w:lineRule="auto"/>
              <w:rPr>
                <w:b/>
                <w:lang w:eastAsia="en-US"/>
              </w:rPr>
            </w:pPr>
            <w:r>
              <w:rPr>
                <w:b/>
                <w:lang w:eastAsia="en-US"/>
              </w:rPr>
              <w:t xml:space="preserve">Введение</w:t>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rFonts w:eastAsia="Calibri"/>
                <w:lang w:eastAsia="en-US"/>
              </w:rPr>
            </w:pPr>
            <w:r>
              <w:rPr>
                <w:rFonts w:eastAsia="Calibri"/>
                <w:b/>
                <w:lang w:eastAsia="en-US"/>
              </w:rPr>
              <w:t xml:space="preserve">Основное содержание учебного материала</w:t>
            </w:r>
            <w:r>
              <w:rPr>
                <w:rFonts w:eastAsia="Calibri"/>
                <w:lang w:eastAsia="en-US"/>
              </w:rPr>
            </w:r>
            <w:r>
              <w:rPr>
                <w:rFonts w:eastAsia="Calibri"/>
                <w:lang w:eastAsia="en-US"/>
              </w:rPr>
            </w:r>
          </w:p>
        </w:tc>
        <w:tc>
          <w:tcPr>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bCs/>
                <w:lang w:eastAsia="en-US"/>
              </w:rPr>
            </w:pPr>
            <w:r>
              <w:rPr>
                <w:b/>
                <w:bCs/>
                <w:lang w:eastAsia="en-US"/>
              </w:rPr>
            </w:r>
            <w:r>
              <w:rPr>
                <w:b/>
                <w:bCs/>
                <w:lang w:eastAsia="en-US"/>
              </w:rPr>
            </w:r>
            <w:r>
              <w:rPr>
                <w:b/>
                <w:bCs/>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vMerge w:val="restart"/>
            <w:textDirection w:val="lrTb"/>
            <w:noWrap w:val="false"/>
          </w:tcPr>
          <w:p>
            <w:pPr>
              <w:jc w:val="center"/>
              <w:spacing w:line="276" w:lineRule="auto"/>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389"/>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rFonts w:eastAsia="Calibri"/>
                <w:b/>
                <w:bCs/>
                <w:i/>
                <w:iCs/>
                <w:lang w:eastAsia="en-US"/>
              </w:rPr>
            </w:pPr>
            <w:r>
              <w:rPr>
                <w:rFonts w:eastAsia="Calibri"/>
                <w:b/>
                <w:bCs/>
                <w:i/>
                <w:iCs/>
                <w:lang w:eastAsia="en-US"/>
              </w:rPr>
              <w:t xml:space="preserve">Теоретическое обучение</w:t>
            </w:r>
            <w:r>
              <w:rPr>
                <w:rFonts w:eastAsia="Calibri"/>
                <w:b/>
                <w:bCs/>
                <w:i/>
                <w:iCs/>
                <w:lang w:eastAsia="en-US"/>
              </w:rPr>
            </w:r>
            <w:r>
              <w:rPr>
                <w:rFonts w:eastAsia="Calibri"/>
                <w:b/>
                <w:bCs/>
                <w:i/>
                <w:iCs/>
                <w:lang w:eastAsia="en-US"/>
              </w:rPr>
            </w:r>
          </w:p>
          <w:p>
            <w:pPr>
              <w:pStyle w:val="942"/>
              <w:numPr>
                <w:ilvl w:val="3"/>
                <w:numId w:val="41"/>
              </w:numPr>
              <w:ind w:left="34" w:hanging="34"/>
              <w:jc w:val="both"/>
              <w:spacing w:line="276" w:lineRule="auto"/>
              <w:tabs>
                <w:tab w:val="left" w:pos="332" w:leader="none"/>
              </w:tabs>
              <w:rPr>
                <w:rFonts w:eastAsia="Calibri"/>
                <w:b/>
                <w:bCs/>
                <w:i/>
                <w:iCs/>
                <w:lang w:eastAsia="en-US"/>
              </w:rPr>
            </w:pPr>
            <w:r>
              <w:t xml:space="preserve">Входной контроль </w:t>
            </w:r>
            <w:r>
              <w:rPr>
                <w:rFonts w:eastAsia="Calibri"/>
                <w:b/>
                <w:bCs/>
                <w:i/>
                <w:iCs/>
                <w:lang w:eastAsia="en-US"/>
              </w:rPr>
            </w:r>
            <w:r>
              <w:rPr>
                <w:rFonts w:eastAsia="Calibri"/>
                <w:b/>
                <w:bCs/>
                <w:i/>
                <w:iCs/>
                <w:lang w:eastAsia="en-US"/>
              </w:rPr>
            </w:r>
          </w:p>
          <w:p>
            <w:pPr>
              <w:pStyle w:val="942"/>
              <w:numPr>
                <w:ilvl w:val="0"/>
                <w:numId w:val="41"/>
              </w:numPr>
              <w:ind w:left="34" w:hanging="34"/>
              <w:jc w:val="both"/>
              <w:spacing w:line="276" w:lineRule="auto"/>
              <w:tabs>
                <w:tab w:val="left" w:pos="332" w:leader="none"/>
              </w:tabs>
              <w:rPr>
                <w:rFonts w:eastAsia="Calibri"/>
                <w:lang w:eastAsia="en-US"/>
              </w:rPr>
            </w:pPr>
            <w:r>
              <w:t xml:space="preserve">Понятие «Новейшее время». Хронологические рамки и периодизация Новейшей истории. 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веке</w:t>
            </w:r>
            <w:r>
              <w:rPr>
                <w:rFonts w:eastAsia="Calibri"/>
                <w:lang w:eastAsia="en-US"/>
              </w:rPr>
            </w:r>
            <w:r>
              <w:rPr>
                <w:rFonts w:eastAsia="Calibri"/>
                <w:lang w:eastAsia="en-US"/>
              </w:rPr>
            </w:r>
          </w:p>
        </w:tc>
        <w:tc>
          <w:tcPr>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bCs/>
                <w:lang w:eastAsia="en-US"/>
              </w:rPr>
            </w:pPr>
            <w:r>
              <w:rPr>
                <w:b/>
                <w:bCs/>
                <w:lang w:eastAsia="en-US"/>
              </w:rPr>
              <w:t xml:space="preserve">2</w:t>
            </w:r>
            <w:r>
              <w:rPr>
                <w:b/>
                <w:bCs/>
                <w:lang w:eastAsia="en-US"/>
              </w:rPr>
            </w:r>
            <w:r>
              <w:rPr>
                <w:b/>
                <w:bCs/>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389"/>
        </w:trPr>
        <w:tc>
          <w:tcPr>
            <w:gridSpan w:val="2"/>
            <w:tcBorders>
              <w:left w:val="single" w:color="000000" w:sz="4" w:space="0"/>
              <w:right w:val="single" w:color="000000" w:sz="4" w:space="0"/>
            </w:tcBorders>
            <w:tcW w:w="11730" w:type="dxa"/>
            <w:vAlign w:val="center"/>
            <w:textDirection w:val="lrTb"/>
            <w:noWrap w:val="false"/>
          </w:tcPr>
          <w:p>
            <w:pPr>
              <w:jc w:val="both"/>
              <w:spacing w:line="276" w:lineRule="auto"/>
              <w:rPr>
                <w:rFonts w:eastAsia="Calibri"/>
                <w:b/>
                <w:bCs/>
                <w:i/>
                <w:iCs/>
                <w:lang w:eastAsia="en-US"/>
              </w:rPr>
            </w:pPr>
            <w:r>
              <w:rPr>
                <w:rFonts w:eastAsia="Calibri"/>
                <w:b/>
                <w:bCs/>
                <w:i/>
                <w:iCs/>
                <w:lang w:eastAsia="en-US"/>
              </w:rPr>
              <w:t xml:space="preserve">Раздел 1. Мир накануне и в годы Первой мировой войны</w:t>
            </w:r>
            <w:r>
              <w:rPr>
                <w:rFonts w:eastAsia="Calibri"/>
                <w:b/>
                <w:bCs/>
                <w:i/>
                <w:iCs/>
                <w:lang w:eastAsia="en-US"/>
              </w:rPr>
            </w:r>
            <w:r>
              <w:rPr>
                <w:rFonts w:eastAsia="Calibri"/>
                <w:b/>
                <w:bCs/>
                <w:i/>
                <w:iCs/>
                <w:lang w:eastAsia="en-US"/>
              </w:rPr>
            </w:r>
          </w:p>
        </w:tc>
        <w:tc>
          <w:tcPr>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bCs/>
                <w:lang w:eastAsia="en-US"/>
              </w:rPr>
            </w:pPr>
            <w:r>
              <w:rPr>
                <w:b/>
                <w:bCs/>
                <w:lang w:eastAsia="en-US"/>
              </w:rPr>
            </w:r>
            <w:r>
              <w:rPr>
                <w:b/>
                <w:bCs/>
                <w:lang w:eastAsia="en-US"/>
              </w:rPr>
            </w:r>
            <w:r>
              <w:rPr>
                <w:b/>
                <w:bCs/>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07"/>
        </w:trPr>
        <w:tc>
          <w:tcPr>
            <w:tcBorders>
              <w:top w:val="single" w:color="000000" w:sz="4" w:space="0"/>
              <w:left w:val="single" w:color="000000" w:sz="4" w:space="0"/>
              <w:right w:val="single" w:color="000000" w:sz="4" w:space="0"/>
            </w:tcBorders>
            <w:tcW w:w="2660" w:type="dxa"/>
            <w:vMerge w:val="restart"/>
            <w:textDirection w:val="lrTb"/>
            <w:noWrap w:val="false"/>
          </w:tcPr>
          <w:p>
            <w:pPr>
              <w:spacing w:line="276" w:lineRule="auto"/>
              <w:rPr>
                <w:b/>
                <w:lang w:eastAsia="en-US"/>
              </w:rPr>
            </w:pPr>
            <w:r>
              <w:rPr>
                <w:b/>
                <w:lang w:eastAsia="en-US"/>
              </w:rPr>
              <w:t xml:space="preserve">Тема 1.1 Мир накануне Первой мировой войны</w:t>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rFonts w:eastAsia="Calibri"/>
                <w:lang w:eastAsia="en-US"/>
              </w:rPr>
            </w:pPr>
            <w:r>
              <w:rPr>
                <w:rFonts w:eastAsia="Calibri"/>
                <w:b/>
                <w:lang w:eastAsia="en-US"/>
              </w:rPr>
              <w:t xml:space="preserve">Основное содержание учебного материала</w:t>
            </w:r>
            <w:r>
              <w:rPr>
                <w:rFonts w:eastAsia="Calibri"/>
                <w:lang w:eastAsia="en-US"/>
              </w:rPr>
            </w:r>
            <w:r>
              <w:rPr>
                <w:rFonts w:eastAsia="Calibri"/>
                <w:lang w:eastAsia="en-US"/>
              </w:rPr>
            </w:r>
          </w:p>
        </w:tc>
        <w:tc>
          <w:tcPr>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lang w:eastAsia="en-US"/>
              </w:rPr>
            </w:pPr>
            <w:r>
              <w:rPr>
                <w:b/>
                <w:lang w:eastAsia="en-US"/>
              </w:rPr>
            </w:r>
            <w:r>
              <w:rPr>
                <w:b/>
                <w:lang w:eastAsia="en-US"/>
              </w:rPr>
            </w:r>
            <w:r>
              <w:rPr>
                <w:b/>
                <w:lang w:eastAsia="en-US"/>
              </w:rPr>
            </w:r>
          </w:p>
        </w:tc>
        <w:tc>
          <w:tcPr>
            <w:tcBorders>
              <w:top w:val="single" w:color="000000" w:sz="4" w:space="0"/>
              <w:left w:val="single" w:color="000000" w:sz="4" w:space="0"/>
              <w:right w:val="single" w:color="000000" w:sz="4" w:space="0"/>
            </w:tcBorders>
            <w:tcW w:w="1942" w:type="dxa"/>
            <w:vAlign w:val="center"/>
            <w:vMerge w:val="restart"/>
            <w:textDirection w:val="lrTb"/>
            <w:noWrap w:val="false"/>
          </w:tcPr>
          <w:p>
            <w:pPr>
              <w:jc w:val="center"/>
              <w:spacing w:line="276" w:lineRule="auto"/>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1063"/>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rFonts w:eastAsia="Calibri"/>
                <w:b/>
                <w:bCs/>
                <w:i/>
                <w:iCs/>
                <w:lang w:eastAsia="en-US"/>
              </w:rPr>
            </w:pPr>
            <w:r>
              <w:rPr>
                <w:rFonts w:eastAsia="Calibri"/>
                <w:b/>
                <w:bCs/>
                <w:i/>
                <w:iCs/>
                <w:lang w:eastAsia="en-US"/>
              </w:rPr>
              <w:t xml:space="preserve">Теоретическое обучение: </w:t>
            </w:r>
            <w:r>
              <w:rPr>
                <w:rFonts w:eastAsia="Calibri"/>
                <w:b/>
                <w:bCs/>
                <w:i/>
                <w:iCs/>
                <w:lang w:eastAsia="en-US"/>
              </w:rPr>
            </w:r>
            <w:r>
              <w:rPr>
                <w:rFonts w:eastAsia="Calibri"/>
                <w:b/>
                <w:bCs/>
                <w:i/>
                <w:iCs/>
                <w:lang w:eastAsia="en-US"/>
              </w:rPr>
            </w:r>
          </w:p>
          <w:p>
            <w:pPr>
              <w:pStyle w:val="942"/>
              <w:numPr>
                <w:ilvl w:val="0"/>
                <w:numId w:val="41"/>
              </w:numPr>
              <w:jc w:val="both"/>
              <w:spacing w:line="276" w:lineRule="auto"/>
              <w:rPr>
                <w:rFonts w:eastAsia="Calibri"/>
                <w:b/>
                <w:bCs/>
                <w:i/>
                <w:iCs/>
                <w:lang w:eastAsia="en-US"/>
              </w:rPr>
            </w:pPr>
            <w:r>
              <w:rPr>
                <w:rFonts w:eastAsia="Calibri"/>
                <w:lang w:eastAsia="en-US"/>
              </w:rPr>
              <w:t xml:space="preserve">Мир </w:t>
            </w:r>
            <w:r>
              <w:rPr>
                <w:rFonts w:eastAsia="Calibri"/>
                <w:lang w:eastAsia="en-US"/>
              </w:rPr>
              <w:t xml:space="preserve">в начале</w:t>
            </w:r>
            <w:r>
              <w:rPr>
                <w:rFonts w:eastAsia="Calibri"/>
                <w:lang w:eastAsia="en-US"/>
              </w:rPr>
              <w:t xml:space="preserve"> ХХ в.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w:t>
            </w:r>
            <w:r>
              <w:rPr>
                <w:rFonts w:eastAsia="Calibri"/>
                <w:lang w:eastAsia="en-US"/>
              </w:rPr>
              <w:t xml:space="preserve">м</w:t>
            </w:r>
            <w:r>
              <w:rPr>
                <w:rFonts w:eastAsia="Calibri"/>
                <w:b/>
                <w:bCs/>
                <w:i/>
                <w:iCs/>
                <w:lang w:eastAsia="en-US"/>
              </w:rPr>
            </w:r>
            <w:r>
              <w:rPr>
                <w:rFonts w:eastAsia="Calibri"/>
                <w:b/>
                <w:bCs/>
                <w:i/>
                <w:iCs/>
                <w:lang w:eastAsia="en-US"/>
              </w:rPr>
            </w:r>
          </w:p>
          <w:p>
            <w:pPr>
              <w:jc w:val="both"/>
              <w:spacing w:line="276" w:lineRule="auto"/>
              <w:rPr>
                <w:rFonts w:eastAsia="Calibri"/>
                <w:lang w:eastAsia="en-US"/>
              </w:rPr>
            </w:pPr>
            <w:r>
              <w:rPr>
                <w:rFonts w:eastAsia="Calibri"/>
                <w:lang w:eastAsia="en-US"/>
              </w:rPr>
            </w:r>
            <w:r>
              <w:rPr>
                <w:rFonts w:eastAsia="Calibri"/>
                <w:lang w:eastAsia="en-US"/>
              </w:rPr>
            </w:r>
            <w:r>
              <w:rPr>
                <w:rFonts w:eastAsia="Calibri"/>
                <w:lang w:eastAsia="en-US"/>
              </w:rPr>
            </w:r>
          </w:p>
        </w:tc>
        <w:tc>
          <w:tcPr>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bCs/>
                <w:lang w:eastAsia="en-US"/>
              </w:rPr>
            </w:pPr>
            <w:r>
              <w:rPr>
                <w:b/>
                <w:bCs/>
                <w:lang w:eastAsia="en-US"/>
              </w:rPr>
              <w:t xml:space="preserve">1</w:t>
            </w:r>
            <w:r>
              <w:rPr>
                <w:b/>
                <w:bCs/>
                <w:lang w:eastAsia="en-US"/>
              </w:rPr>
            </w:r>
            <w:r>
              <w:rPr>
                <w:b/>
                <w:bCs/>
                <w:lang w:eastAsia="en-US"/>
              </w:rPr>
            </w:r>
          </w:p>
        </w:tc>
        <w:tc>
          <w:tcPr>
            <w:tcBorders>
              <w:left w:val="single" w:color="000000" w:sz="4" w:space="0"/>
              <w:right w:val="single" w:color="000000" w:sz="4" w:space="0"/>
            </w:tcBorders>
            <w:tcW w:w="1942" w:type="dxa"/>
            <w:vAlign w:val="center"/>
            <w:vMerge w:val="continue"/>
            <w:textDirection w:val="lrTb"/>
            <w:noWrap w:val="false"/>
          </w:tcPr>
          <w:p>
            <w:pPr>
              <w:rPr>
                <w:i/>
                <w:strike/>
                <w:lang w:eastAsia="en-US"/>
              </w:rPr>
            </w:pPr>
            <w:r>
              <w:rPr>
                <w:i/>
                <w:strike/>
                <w:lang w:eastAsia="en-US"/>
              </w:rPr>
            </w:r>
            <w:r>
              <w:rPr>
                <w:i/>
                <w:strike/>
                <w:lang w:eastAsia="en-US"/>
              </w:rPr>
            </w:r>
            <w:r>
              <w:rPr>
                <w:i/>
                <w:strike/>
                <w:lang w:eastAsia="en-US"/>
              </w:rPr>
            </w:r>
          </w:p>
        </w:tc>
      </w:tr>
      <w:tr>
        <w:tblPrEx/>
        <w:trPr>
          <w:trHeight w:val="393"/>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lang w:eastAsia="en-US"/>
              </w:rPr>
              <w:t xml:space="preserve">Профессионально-ориентированное содержание </w:t>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lang w:eastAsia="en-US"/>
              </w:rPr>
            </w:pPr>
            <w:r>
              <w:rPr>
                <w:b/>
                <w:lang w:eastAsia="en-US"/>
              </w:rPr>
              <w:t xml:space="preserve">-</w:t>
            </w:r>
            <w:r>
              <w:rPr>
                <w:b/>
                <w:lang w:eastAsia="en-US"/>
              </w:rPr>
            </w:r>
            <w:r>
              <w:rPr>
                <w:b/>
                <w:lang w:eastAsia="en-US"/>
              </w:rPr>
            </w:r>
          </w:p>
        </w:tc>
        <w:tc>
          <w:tcPr>
            <w:shd w:val="clear" w:color="auto" w:fill="d9d9d9" w:themeFill="background1" w:themeFillShade="D9"/>
            <w:tcBorders>
              <w:top w:val="single" w:color="000000" w:sz="4" w:space="0"/>
              <w:left w:val="single" w:color="000000" w:sz="4" w:space="0"/>
              <w:right w:val="single" w:color="000000" w:sz="4" w:space="0"/>
            </w:tcBorders>
            <w:tcW w:w="1942" w:type="dxa"/>
            <w:vAlign w:val="center"/>
            <w:vMerge w:val="restart"/>
            <w:textDirection w:val="lrTb"/>
            <w:noWrap w:val="false"/>
          </w:tcPr>
          <w:p>
            <w:pPr>
              <w:rPr>
                <w:i/>
                <w:strike/>
                <w:lang w:eastAsia="en-US"/>
              </w:rPr>
            </w:pPr>
            <w:r>
              <w:rPr>
                <w:i/>
                <w:strike/>
                <w:lang w:eastAsia="en-US"/>
              </w:rPr>
            </w:r>
            <w:r>
              <w:rPr>
                <w:i/>
                <w:strike/>
                <w:lang w:eastAsia="en-US"/>
              </w:rPr>
            </w:r>
            <w:r>
              <w:rPr>
                <w:i/>
                <w:strike/>
                <w:lang w:eastAsia="en-US"/>
              </w:rPr>
            </w:r>
          </w:p>
        </w:tc>
      </w:tr>
      <w:tr>
        <w:tblPrEx/>
        <w:trPr>
          <w:trHeight w:val="393"/>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i/>
                <w:lang w:eastAsia="en-US"/>
              </w:rPr>
              <w:t xml:space="preserve">Теоретическое обучение</w:t>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right w:val="single" w:color="000000" w:sz="4" w:space="0"/>
            </w:tcBorders>
            <w:tcW w:w="1942" w:type="dxa"/>
            <w:vAlign w:val="center"/>
            <w:vMerge w:val="continue"/>
            <w:textDirection w:val="lrTb"/>
            <w:noWrap w:val="false"/>
          </w:tcPr>
          <w:p>
            <w:pPr>
              <w:rPr>
                <w:i/>
                <w:strike/>
                <w:lang w:eastAsia="en-US"/>
              </w:rPr>
            </w:pPr>
            <w:r>
              <w:rPr>
                <w:i/>
                <w:strike/>
                <w:lang w:eastAsia="en-US"/>
              </w:rPr>
            </w:r>
            <w:r>
              <w:rPr>
                <w:i/>
                <w:strike/>
                <w:lang w:eastAsia="en-US"/>
              </w:rPr>
            </w:r>
            <w:r>
              <w:rPr>
                <w:i/>
                <w:strike/>
                <w:lang w:eastAsia="en-US"/>
              </w:rPr>
            </w:r>
          </w:p>
        </w:tc>
      </w:tr>
      <w:tr>
        <w:tblPrEx/>
        <w:trPr>
          <w:trHeight w:val="393"/>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lang w:eastAsia="en-US"/>
              </w:rPr>
            </w:pPr>
            <w:r>
              <w:rPr>
                <w:b/>
                <w:lang w:eastAsia="en-US"/>
              </w:rPr>
              <w:t xml:space="preserve">-</w:t>
            </w:r>
            <w:r>
              <w:rPr>
                <w:b/>
                <w:lang w:eastAsia="en-US"/>
              </w:rPr>
            </w:r>
            <w:r>
              <w:rPr>
                <w:b/>
                <w:lang w:eastAsia="en-US"/>
              </w:rPr>
            </w:r>
          </w:p>
        </w:tc>
        <w:tc>
          <w:tcPr>
            <w:shd w:val="clear" w:color="auto" w:fill="d9d9d9" w:themeFill="background1" w:themeFillShade="D9"/>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strike/>
                <w:lang w:eastAsia="en-US"/>
              </w:rPr>
            </w:pPr>
            <w:r>
              <w:rPr>
                <w:i/>
                <w:strike/>
                <w:lang w:eastAsia="en-US"/>
              </w:rPr>
            </w:r>
            <w:r>
              <w:rPr>
                <w:i/>
                <w:strike/>
                <w:lang w:eastAsia="en-US"/>
              </w:rPr>
            </w:r>
            <w:r>
              <w:rPr>
                <w:i/>
                <w:strike/>
                <w:lang w:eastAsia="en-US"/>
              </w:rPr>
            </w:r>
          </w:p>
        </w:tc>
      </w:tr>
      <w:tr>
        <w:tblPrEx/>
        <w:trPr>
          <w:trHeight w:val="393"/>
        </w:trPr>
        <w:tc>
          <w:tcPr>
            <w:tcBorders>
              <w:left w:val="single" w:color="000000" w:sz="4" w:space="0"/>
              <w:right w:val="single" w:color="000000" w:sz="4" w:space="0"/>
            </w:tcBorders>
            <w:tcW w:w="2660" w:type="dxa"/>
            <w:vAlign w:val="center"/>
            <w:vMerge w:val="restart"/>
            <w:textDirection w:val="lrTb"/>
            <w:noWrap w:val="false"/>
          </w:tcPr>
          <w:p>
            <w:pPr>
              <w:rPr>
                <w:b/>
                <w:lang w:eastAsia="en-US"/>
              </w:rPr>
            </w:pPr>
            <w:r>
              <w:rPr>
                <w:b/>
                <w:lang w:eastAsia="en-US"/>
              </w:rPr>
              <w:t xml:space="preserve">Тема 1.2 Первая мировая война. 1914–1918 </w:t>
            </w:r>
            <w:r>
              <w:rPr>
                <w:b/>
                <w:lang w:eastAsia="en-US"/>
              </w:rPr>
              <w:t xml:space="preserve">гг</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rFonts w:eastAsia="Calibri"/>
                <w:lang w:eastAsia="en-US"/>
              </w:rPr>
            </w:pPr>
            <w:r>
              <w:rPr>
                <w:rFonts w:eastAsia="Calibri"/>
                <w:b/>
                <w:lang w:eastAsia="en-US"/>
              </w:rPr>
              <w:t xml:space="preserve">Основное содержание учебного материала</w:t>
            </w:r>
            <w:r>
              <w:rPr>
                <w:rFonts w:eastAsia="Calibri"/>
                <w:lang w:eastAsia="en-US"/>
              </w:rPr>
            </w:r>
            <w:r>
              <w:rPr>
                <w:rFonts w:eastAsia="Calibri"/>
                <w:lang w:eastAsia="en-US"/>
              </w:rPr>
            </w:r>
          </w:p>
        </w:tc>
        <w:tc>
          <w:tcPr>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lang w:eastAsia="en-US"/>
              </w:rPr>
            </w:pPr>
            <w:r>
              <w:rPr>
                <w:b/>
                <w:lang w:eastAsia="en-US"/>
              </w:rPr>
            </w:r>
            <w:r>
              <w:rPr>
                <w:b/>
                <w:lang w:eastAsia="en-US"/>
              </w:rPr>
            </w:r>
            <w:r>
              <w:rPr>
                <w:b/>
                <w:lang w:eastAsia="en-US"/>
              </w:rPr>
            </w:r>
          </w:p>
        </w:tc>
        <w:tc>
          <w:tcPr>
            <w:tcBorders>
              <w:top w:val="single" w:color="000000" w:sz="4" w:space="0"/>
              <w:left w:val="single" w:color="000000" w:sz="4" w:space="0"/>
              <w:right w:val="single" w:color="000000" w:sz="4" w:space="0"/>
            </w:tcBorders>
            <w:tcW w:w="1942" w:type="dxa"/>
            <w:vAlign w:val="center"/>
            <w:vMerge w:val="restart"/>
            <w:textDirection w:val="lrTb"/>
            <w:noWrap w:val="false"/>
          </w:tcPr>
          <w:p>
            <w:pPr>
              <w:rPr>
                <w:i/>
                <w:strike/>
                <w:lang w:eastAsia="en-US"/>
              </w:rPr>
            </w:pPr>
            <w:r>
              <w:rPr>
                <w:i/>
                <w:lang w:eastAsia="en-US"/>
              </w:rPr>
              <w:t xml:space="preserve">ОК</w:t>
            </w:r>
            <w:r>
              <w:rPr>
                <w:i/>
                <w:lang w:eastAsia="en-US"/>
              </w:rPr>
              <w:t xml:space="preserve">1</w:t>
            </w:r>
            <w:r>
              <w:rPr>
                <w:i/>
                <w:lang w:eastAsia="en-US"/>
              </w:rPr>
              <w:t xml:space="preserve">,2,4,5,6</w:t>
            </w:r>
            <w:r>
              <w:rPr>
                <w:i/>
                <w:strike/>
                <w:lang w:eastAsia="en-US"/>
              </w:rPr>
            </w:r>
            <w:r>
              <w:rPr>
                <w:i/>
                <w:strike/>
                <w:lang w:eastAsia="en-US"/>
              </w:rPr>
            </w:r>
          </w:p>
        </w:tc>
      </w:tr>
      <w:tr>
        <w:tblPrEx/>
        <w:trPr>
          <w:trHeight w:val="393"/>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rFonts w:eastAsia="Calibri"/>
                <w:b/>
                <w:bCs/>
                <w:i/>
                <w:iCs/>
                <w:lang w:eastAsia="en-US"/>
              </w:rPr>
            </w:pPr>
            <w:r>
              <w:rPr>
                <w:rFonts w:eastAsia="Calibri"/>
                <w:b/>
                <w:bCs/>
                <w:i/>
                <w:iCs/>
                <w:lang w:eastAsia="en-US"/>
              </w:rPr>
              <w:t xml:space="preserve">Теоретическое обучение: </w:t>
            </w:r>
            <w:r>
              <w:rPr>
                <w:rFonts w:eastAsia="Calibri"/>
                <w:b/>
                <w:bCs/>
                <w:i/>
                <w:iCs/>
                <w:lang w:eastAsia="en-US"/>
              </w:rPr>
            </w:r>
            <w:r>
              <w:rPr>
                <w:rFonts w:eastAsia="Calibri"/>
                <w:b/>
                <w:bCs/>
                <w:i/>
                <w:iCs/>
                <w:lang w:eastAsia="en-US"/>
              </w:rPr>
            </w:r>
          </w:p>
          <w:p>
            <w:pPr>
              <w:pStyle w:val="942"/>
              <w:numPr>
                <w:ilvl w:val="0"/>
                <w:numId w:val="41"/>
              </w:numPr>
              <w:jc w:val="both"/>
              <w:spacing w:line="276" w:lineRule="auto"/>
              <w:rPr>
                <w:rFonts w:eastAsia="Calibri"/>
                <w:b/>
                <w:bCs/>
                <w:i/>
                <w:iCs/>
                <w:lang w:eastAsia="en-US"/>
              </w:rPr>
            </w:pPr>
            <w:r>
              <w:rPr>
                <w:rFonts w:eastAsia="Calibri"/>
                <w:lang w:eastAsia="en-US"/>
              </w:rPr>
              <w:t xml:space="preserve">Первая мировая война. Антанта и Тройственный союз. Начало и первый год </w:t>
            </w:r>
            <w:r>
              <w:rPr>
                <w:rFonts w:eastAsia="Calibri"/>
                <w:lang w:eastAsia="en-US"/>
              </w:rPr>
              <w:t xml:space="preserve">войны. Переход к позиционной войне. Борьба на истощение. Изменение соотношения сил. Капитуляция стран Четверного союза. </w:t>
            </w:r>
            <w:r>
              <w:rPr>
                <w:rFonts w:eastAsia="Calibri"/>
                <w:lang w:eastAsia="en-US"/>
              </w:rPr>
              <w:t xml:space="preserve">Компьенское</w:t>
            </w:r>
            <w:r>
              <w:rPr>
                <w:rFonts w:eastAsia="Calibri"/>
                <w:lang w:eastAsia="en-US"/>
              </w:rPr>
              <w:t xml:space="preserve"> перемирие. Итоги и последствия Первой мировой войн</w:t>
            </w:r>
            <w:r>
              <w:rPr>
                <w:rFonts w:eastAsia="Calibri"/>
                <w:b/>
                <w:bCs/>
                <w:i/>
                <w:iCs/>
                <w:lang w:eastAsia="en-US"/>
              </w:rPr>
            </w:r>
            <w:r>
              <w:rPr>
                <w:rFonts w:eastAsia="Calibri"/>
                <w:b/>
                <w:bCs/>
                <w:i/>
                <w:iCs/>
                <w:lang w:eastAsia="en-US"/>
              </w:rPr>
            </w:r>
          </w:p>
          <w:p>
            <w:pPr>
              <w:jc w:val="both"/>
              <w:spacing w:line="276" w:lineRule="auto"/>
              <w:rPr>
                <w:rFonts w:eastAsia="Calibri"/>
                <w:lang w:eastAsia="en-US"/>
              </w:rPr>
            </w:pPr>
            <w:r>
              <w:rPr>
                <w:rFonts w:eastAsia="Calibri"/>
                <w:lang w:eastAsia="en-US"/>
              </w:rPr>
            </w:r>
            <w:r>
              <w:rPr>
                <w:rFonts w:eastAsia="Calibri"/>
                <w:lang w:eastAsia="en-US"/>
              </w:rPr>
            </w:r>
            <w:r>
              <w:rPr>
                <w:rFonts w:eastAsia="Calibri"/>
                <w:lang w:eastAsia="en-US"/>
              </w:rPr>
            </w:r>
          </w:p>
        </w:tc>
        <w:tc>
          <w:tcPr>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lang w:eastAsia="en-US"/>
              </w:rPr>
            </w:pPr>
            <w:r>
              <w:rPr>
                <w:b/>
                <w:lang w:eastAsia="en-US"/>
              </w:rPr>
              <w:t xml:space="preserve">1</w:t>
            </w:r>
            <w:r>
              <w:rPr>
                <w:b/>
                <w:lang w:eastAsia="en-US"/>
              </w:rPr>
            </w:r>
            <w:r>
              <w:rPr>
                <w:b/>
                <w:lang w:eastAsia="en-US"/>
              </w:rPr>
            </w:r>
          </w:p>
        </w:tc>
        <w:tc>
          <w:tcPr>
            <w:tcBorders>
              <w:left w:val="single" w:color="000000" w:sz="4" w:space="0"/>
              <w:right w:val="single" w:color="000000" w:sz="4" w:space="0"/>
            </w:tcBorders>
            <w:tcW w:w="1942" w:type="dxa"/>
            <w:vAlign w:val="center"/>
            <w:vMerge w:val="continue"/>
            <w:textDirection w:val="lrTb"/>
            <w:noWrap w:val="false"/>
          </w:tcPr>
          <w:p>
            <w:pPr>
              <w:rPr>
                <w:i/>
                <w:strike/>
                <w:lang w:eastAsia="en-US"/>
              </w:rPr>
            </w:pPr>
            <w:r>
              <w:rPr>
                <w:i/>
                <w:strike/>
                <w:lang w:eastAsia="en-US"/>
              </w:rPr>
            </w:r>
            <w:r>
              <w:rPr>
                <w:i/>
                <w:strike/>
                <w:lang w:eastAsia="en-US"/>
              </w:rPr>
            </w:r>
            <w:r>
              <w:rPr>
                <w:i/>
                <w:strike/>
                <w:lang w:eastAsia="en-US"/>
              </w:rPr>
            </w:r>
          </w:p>
        </w:tc>
      </w:tr>
      <w:tr>
        <w:tblPrEx/>
        <w:trPr>
          <w:trHeight w:val="393"/>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lang w:eastAsia="en-US"/>
              </w:rPr>
            </w:pPr>
            <w:r>
              <w:rPr>
                <w:b/>
                <w:lang w:eastAsia="en-US"/>
              </w:rPr>
              <w:t xml:space="preserve">-</w:t>
            </w:r>
            <w:r>
              <w:rPr>
                <w:b/>
                <w:lang w:eastAsia="en-US"/>
              </w:rPr>
            </w:r>
            <w:r>
              <w:rPr>
                <w:b/>
                <w:lang w:eastAsia="en-US"/>
              </w:rPr>
            </w:r>
          </w:p>
        </w:tc>
        <w:tc>
          <w:tcPr>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strike/>
                <w:lang w:eastAsia="en-US"/>
              </w:rPr>
            </w:pPr>
            <w:r>
              <w:rPr>
                <w:i/>
                <w:strike/>
                <w:lang w:eastAsia="en-US"/>
              </w:rPr>
            </w:r>
            <w:r>
              <w:rPr>
                <w:i/>
                <w:strike/>
                <w:lang w:eastAsia="en-US"/>
              </w:rPr>
            </w:r>
            <w:r>
              <w:rPr>
                <w:i/>
                <w:strike/>
                <w:lang w:eastAsia="en-US"/>
              </w:rPr>
            </w:r>
          </w:p>
        </w:tc>
      </w:tr>
      <w:tr>
        <w:tblPrEx/>
        <w:trPr>
          <w:trHeight w:val="393"/>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lang w:eastAsia="en-US"/>
              </w:rPr>
              <w:t xml:space="preserve">Профессионально-ориентированное содержание </w:t>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lang w:eastAsia="en-US"/>
              </w:rPr>
            </w:pPr>
            <w:r>
              <w:rPr>
                <w:b/>
                <w:lang w:eastAsia="en-US"/>
              </w:rPr>
              <w:t xml:space="preserve">-</w:t>
            </w:r>
            <w:r>
              <w:rPr>
                <w:b/>
                <w:lang w:eastAsia="en-US"/>
              </w:rPr>
            </w:r>
            <w:r>
              <w:rPr>
                <w:b/>
                <w:lang w:eastAsia="en-US"/>
              </w:rPr>
            </w:r>
          </w:p>
        </w:tc>
        <w:tc>
          <w:tcPr>
            <w:shd w:val="clear" w:color="auto" w:fill="d9d9d9" w:themeFill="background1" w:themeFillShade="D9"/>
            <w:tcBorders>
              <w:top w:val="single" w:color="000000" w:sz="4" w:space="0"/>
              <w:left w:val="single" w:color="000000" w:sz="4" w:space="0"/>
              <w:right w:val="single" w:color="000000" w:sz="4" w:space="0"/>
            </w:tcBorders>
            <w:tcW w:w="1942" w:type="dxa"/>
            <w:vAlign w:val="center"/>
            <w:vMerge w:val="restart"/>
            <w:textDirection w:val="lrTb"/>
            <w:noWrap w:val="false"/>
          </w:tcPr>
          <w:p>
            <w:pPr>
              <w:rPr>
                <w:i/>
                <w:strike/>
                <w:lang w:eastAsia="en-US"/>
              </w:rPr>
            </w:pPr>
            <w:r>
              <w:rPr>
                <w:i/>
                <w:strike/>
                <w:lang w:eastAsia="en-US"/>
              </w:rPr>
            </w:r>
            <w:r>
              <w:rPr>
                <w:i/>
                <w:strike/>
                <w:lang w:eastAsia="en-US"/>
              </w:rPr>
            </w:r>
            <w:r>
              <w:rPr>
                <w:i/>
                <w:strike/>
                <w:lang w:eastAsia="en-US"/>
              </w:rPr>
            </w:r>
          </w:p>
        </w:tc>
      </w:tr>
      <w:tr>
        <w:tblPrEx/>
        <w:trPr>
          <w:trHeight w:val="393"/>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i/>
                <w:lang w:eastAsia="en-US"/>
              </w:rPr>
              <w:t xml:space="preserve">Теоретическое обучение</w:t>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lang w:eastAsia="en-US"/>
              </w:rPr>
            </w:pPr>
            <w:r>
              <w:rPr>
                <w:b/>
                <w:lang w:eastAsia="en-US"/>
              </w:rPr>
              <w:t xml:space="preserve">-</w:t>
            </w:r>
            <w:r>
              <w:rPr>
                <w:b/>
                <w:lang w:eastAsia="en-US"/>
              </w:rPr>
            </w:r>
            <w:r>
              <w:rPr>
                <w:b/>
                <w:lang w:eastAsia="en-US"/>
              </w:rPr>
            </w:r>
          </w:p>
        </w:tc>
        <w:tc>
          <w:tcPr>
            <w:shd w:val="clear" w:color="auto" w:fill="d9d9d9" w:themeFill="background1" w:themeFillShade="D9"/>
            <w:tcBorders>
              <w:left w:val="single" w:color="000000" w:sz="4" w:space="0"/>
              <w:right w:val="single" w:color="000000" w:sz="4" w:space="0"/>
            </w:tcBorders>
            <w:tcW w:w="1942" w:type="dxa"/>
            <w:vAlign w:val="center"/>
            <w:vMerge w:val="continue"/>
            <w:textDirection w:val="lrTb"/>
            <w:noWrap w:val="false"/>
          </w:tcPr>
          <w:p>
            <w:pPr>
              <w:rPr>
                <w:i/>
                <w:strike/>
                <w:lang w:eastAsia="en-US"/>
              </w:rPr>
            </w:pPr>
            <w:r>
              <w:rPr>
                <w:i/>
                <w:strike/>
                <w:lang w:eastAsia="en-US"/>
              </w:rPr>
            </w:r>
            <w:r>
              <w:rPr>
                <w:i/>
                <w:strike/>
                <w:lang w:eastAsia="en-US"/>
              </w:rPr>
            </w:r>
            <w:r>
              <w:rPr>
                <w:i/>
                <w:strike/>
                <w:lang w:eastAsia="en-US"/>
              </w:rPr>
            </w:r>
          </w:p>
        </w:tc>
      </w:tr>
      <w:tr>
        <w:tblPrEx/>
        <w:trPr>
          <w:trHeight w:val="393"/>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lang w:eastAsia="en-US"/>
              </w:rPr>
            </w:pPr>
            <w:r>
              <w:rPr>
                <w:b/>
                <w:lang w:eastAsia="en-US"/>
              </w:rPr>
              <w:t xml:space="preserve">-</w:t>
            </w:r>
            <w:r>
              <w:rPr>
                <w:b/>
                <w:lang w:eastAsia="en-US"/>
              </w:rPr>
            </w:r>
            <w:r>
              <w:rPr>
                <w:b/>
                <w:lang w:eastAsia="en-US"/>
              </w:rPr>
            </w:r>
          </w:p>
        </w:tc>
        <w:tc>
          <w:tcPr>
            <w:shd w:val="clear" w:color="auto" w:fill="d9d9d9" w:themeFill="background1" w:themeFillShade="D9"/>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strike/>
                <w:lang w:eastAsia="en-US"/>
              </w:rPr>
            </w:pPr>
            <w:r>
              <w:rPr>
                <w:i/>
                <w:strike/>
                <w:lang w:eastAsia="en-US"/>
              </w:rPr>
            </w:r>
            <w:r>
              <w:rPr>
                <w:i/>
                <w:strike/>
                <w:lang w:eastAsia="en-US"/>
              </w:rPr>
            </w:r>
            <w:r>
              <w:rPr>
                <w:i/>
                <w:strike/>
                <w:lang w:eastAsia="en-US"/>
              </w:rPr>
            </w:r>
          </w:p>
        </w:tc>
      </w:tr>
      <w:tr>
        <w:tblPrEx/>
        <w:trPr>
          <w:trHeight w:val="280"/>
        </w:trPr>
        <w:tc>
          <w:tcPr>
            <w:gridSpan w:val="2"/>
            <w:tcBorders>
              <w:top w:val="single" w:color="000000" w:sz="4" w:space="0"/>
              <w:left w:val="single" w:color="000000" w:sz="4" w:space="0"/>
              <w:bottom w:val="single" w:color="000000" w:sz="4" w:space="0"/>
              <w:right w:val="single" w:color="000000" w:sz="4" w:space="0"/>
            </w:tcBorders>
            <w:tcW w:w="11730" w:type="dxa"/>
            <w:vAlign w:val="center"/>
            <w:textDirection w:val="lrTb"/>
            <w:noWrap w:val="false"/>
          </w:tcPr>
          <w:p>
            <w:pPr>
              <w:jc w:val="center"/>
              <w:spacing w:line="276" w:lineRule="auto"/>
              <w:rPr>
                <w:b/>
                <w:lang w:eastAsia="en-US"/>
              </w:rPr>
            </w:pPr>
            <w:r>
              <w:rPr>
                <w:b/>
                <w:lang w:eastAsia="en-US"/>
              </w:rPr>
              <w:t xml:space="preserve">РАЗДЕЛ 2. МИР В 1918–1938 ГГ.</w:t>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widowControl w:val="off"/>
              <w:rPr>
                <w:b/>
                <w:lang w:eastAsia="en-US"/>
              </w:rPr>
            </w:pPr>
            <w:r>
              <w:rPr>
                <w:b/>
                <w:lang w:eastAsia="en-US"/>
              </w:rPr>
            </w:r>
            <w:r>
              <w:rPr>
                <w:b/>
                <w:lang w:eastAsia="en-US"/>
              </w:rPr>
            </w:r>
            <w:r>
              <w:rPr>
                <w:b/>
                <w:lang w:eastAsia="en-US"/>
              </w:rPr>
            </w:r>
          </w:p>
        </w:tc>
        <w:tc>
          <w:tcPr>
            <w:tcBorders>
              <w:top w:val="single" w:color="000000" w:sz="4" w:space="0"/>
              <w:left w:val="single" w:color="000000" w:sz="4" w:space="0"/>
              <w:right w:val="single" w:color="000000" w:sz="4" w:space="0"/>
            </w:tcBorders>
            <w:tcW w:w="1942" w:type="dxa"/>
            <w:vAlign w:val="center"/>
            <w:vMerge w:val="restart"/>
            <w:textDirection w:val="lrTb"/>
            <w:noWrap w:val="false"/>
          </w:tcPr>
          <w:p>
            <w:pPr>
              <w:jc w:val="center"/>
              <w:spacing w:line="276" w:lineRule="auto"/>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330"/>
        </w:trPr>
        <w:tc>
          <w:tcPr>
            <w:tcBorders>
              <w:top w:val="single" w:color="000000" w:sz="4" w:space="0"/>
              <w:left w:val="single" w:color="000000" w:sz="4" w:space="0"/>
              <w:right w:val="single" w:color="000000" w:sz="4" w:space="0"/>
            </w:tcBorders>
            <w:tcW w:w="2660" w:type="dxa"/>
            <w:vMerge w:val="restart"/>
            <w:textDirection w:val="lrTb"/>
            <w:noWrap w:val="false"/>
          </w:tcPr>
          <w:p>
            <w:pPr>
              <w:spacing w:line="276" w:lineRule="auto"/>
              <w:rPr>
                <w:b/>
                <w:lang w:eastAsia="en-US"/>
              </w:rPr>
            </w:pPr>
            <w:r>
              <w:rPr>
                <w:b/>
                <w:lang w:eastAsia="en-US"/>
              </w:rPr>
              <w:t xml:space="preserve">Тема 2.1.  Распад империй и образование новых национальных государств в Европе</w:t>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rFonts w:eastAsia="Calibri"/>
                <w:lang w:eastAsia="en-US"/>
              </w:rPr>
            </w:pPr>
            <w:r>
              <w:rPr>
                <w:rFonts w:eastAsia="Calibri"/>
                <w:b/>
                <w:lang w:eastAsia="en-US"/>
              </w:rPr>
              <w:t xml:space="preserve">Основное содержание учебного материала</w:t>
            </w:r>
            <w:r>
              <w:rPr>
                <w:rFonts w:eastAsia="Calibri"/>
                <w:lang w:eastAsia="en-US"/>
              </w:rPr>
            </w:r>
            <w:r>
              <w:rPr>
                <w:rFonts w:eastAsia="Calibri"/>
                <w:lang w:eastAsia="en-US"/>
              </w:rPr>
            </w:r>
          </w:p>
        </w:tc>
        <w:tc>
          <w:tcPr>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lang w:eastAsia="en-US"/>
              </w:rPr>
            </w:pPr>
            <w:r>
              <w:rPr>
                <w:b/>
                <w:lang w:eastAsia="en-US"/>
              </w:rPr>
            </w:r>
            <w:r>
              <w:rPr>
                <w:b/>
                <w:lang w:eastAsia="en-US"/>
              </w:rPr>
            </w:r>
            <w:r>
              <w:rPr>
                <w:b/>
                <w:lang w:eastAsia="en-US"/>
              </w:rPr>
            </w:r>
          </w:p>
        </w:tc>
        <w:tc>
          <w:tcPr>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rFonts w:eastAsia="Calibri"/>
                <w:b/>
                <w:bCs/>
                <w:i/>
                <w:iCs/>
                <w:lang w:eastAsia="en-US"/>
              </w:rPr>
            </w:pPr>
            <w:r>
              <w:rPr>
                <w:rFonts w:eastAsia="Calibri"/>
                <w:b/>
                <w:bCs/>
                <w:i/>
                <w:iCs/>
                <w:lang w:eastAsia="en-US"/>
              </w:rPr>
              <w:t xml:space="preserve">Теоретическое обучение</w:t>
            </w:r>
            <w:r>
              <w:rPr>
                <w:rFonts w:eastAsia="Calibri"/>
                <w:b/>
                <w:bCs/>
                <w:i/>
                <w:iCs/>
                <w:lang w:eastAsia="en-US"/>
              </w:rPr>
            </w:r>
            <w:r>
              <w:rPr>
                <w:rFonts w:eastAsia="Calibri"/>
                <w:b/>
                <w:bCs/>
                <w:i/>
                <w:iCs/>
                <w:lang w:eastAsia="en-US"/>
              </w:rPr>
            </w:r>
          </w:p>
          <w:p>
            <w:pPr>
              <w:pStyle w:val="942"/>
              <w:numPr>
                <w:ilvl w:val="0"/>
                <w:numId w:val="41"/>
              </w:numPr>
              <w:jc w:val="both"/>
              <w:spacing w:line="276" w:lineRule="auto"/>
            </w:pPr>
            <w:r>
              <w:t xml:space="preserve">Факторы, повлиявшие на распад империй после Первой мировой войны. Образование новых национальных государств.</w:t>
            </w:r>
            <w:r/>
          </w:p>
          <w:p>
            <w:pPr>
              <w:jc w:val="both"/>
              <w:spacing w:line="276" w:lineRule="auto"/>
              <w:rPr>
                <w:rFonts w:eastAsia="Calibri"/>
                <w:bCs/>
                <w:iCs/>
                <w:lang w:eastAsia="en-US"/>
              </w:rPr>
            </w:pPr>
            <w:r>
              <w:t xml:space="preserve">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r>
              <w:rPr>
                <w:rFonts w:eastAsia="Calibri"/>
                <w:bCs/>
                <w:iCs/>
                <w:lang w:eastAsia="en-US"/>
              </w:rPr>
            </w:r>
            <w:r>
              <w:rPr>
                <w:rFonts w:eastAsia="Calibri"/>
                <w:bCs/>
                <w:iCs/>
                <w:lang w:eastAsia="en-US"/>
              </w:rPr>
            </w:r>
          </w:p>
        </w:tc>
        <w:tc>
          <w:tcPr>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1</w:t>
            </w:r>
            <w:r>
              <w:rPr>
                <w:lang w:eastAsia="en-US"/>
              </w:rPr>
            </w:r>
            <w:r>
              <w:rPr>
                <w:lang w:eastAsia="en-US"/>
              </w:rPr>
            </w:r>
          </w:p>
        </w:tc>
        <w:tc>
          <w:tcPr>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lang w:eastAsia="en-US"/>
              </w:rPr>
              <w:t xml:space="preserve">Профессионально-ориентированное содержание </w:t>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i/>
                <w:lang w:eastAsia="en-US"/>
              </w:rPr>
              <w:t xml:space="preserve">Теоретическое обучение</w:t>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restart"/>
            <w:textDirection w:val="lrTb"/>
            <w:noWrap w:val="false"/>
          </w:tcPr>
          <w:p>
            <w:pPr>
              <w:rPr>
                <w:b/>
                <w:lang w:eastAsia="en-US"/>
              </w:rPr>
            </w:pPr>
            <w:r>
              <w:rPr>
                <w:b/>
                <w:lang w:eastAsia="en-US"/>
              </w:rPr>
              <w:t xml:space="preserve">Тема 2.2 Версальско Вашингтонская система международных отношений</w:t>
            </w:r>
            <w:r>
              <w:rPr>
                <w:b/>
                <w:lang w:eastAsia="en-US"/>
              </w:rPr>
            </w:r>
            <w:r>
              <w:rPr>
                <w:b/>
                <w:lang w:eastAsia="en-US"/>
              </w:rPr>
            </w:r>
          </w:p>
        </w:tc>
        <w:tc>
          <w:tcPr>
            <w:shd w:val="clear" w:color="auto" w:fill="auto"/>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rFonts w:eastAsia="Calibri"/>
                <w:lang w:eastAsia="en-US"/>
              </w:rPr>
            </w:pPr>
            <w:r>
              <w:rPr>
                <w:rFonts w:eastAsia="Calibri"/>
                <w:b/>
                <w:lang w:eastAsia="en-US"/>
              </w:rPr>
              <w:t xml:space="preserve">Основное содержание учебного материала</w:t>
            </w:r>
            <w:r>
              <w:rPr>
                <w:rFonts w:eastAsia="Calibri"/>
                <w:lang w:eastAsia="en-US"/>
              </w:rPr>
            </w:r>
            <w:r>
              <w:rPr>
                <w:rFonts w:eastAsia="Calibri"/>
                <w:lang w:eastAsia="en-US"/>
              </w:rPr>
            </w:r>
          </w:p>
        </w:tc>
        <w:tc>
          <w:tcPr>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strike/>
                <w:lang w:eastAsia="en-US"/>
              </w:rPr>
            </w:pPr>
            <w:r>
              <w:rPr>
                <w:b/>
                <w:strike/>
                <w:lang w:eastAsia="en-US"/>
              </w:rPr>
            </w:r>
            <w:r>
              <w:rPr>
                <w:b/>
                <w:strike/>
                <w:lang w:eastAsia="en-US"/>
              </w:rPr>
            </w:r>
            <w:r>
              <w:rPr>
                <w:b/>
                <w:strike/>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rFonts w:eastAsia="Calibri"/>
                <w:b/>
                <w:bCs/>
                <w:i/>
                <w:iCs/>
                <w:lang w:eastAsia="en-US"/>
              </w:rPr>
            </w:pPr>
            <w:r>
              <w:rPr>
                <w:rFonts w:eastAsia="Calibri"/>
                <w:b/>
                <w:bCs/>
                <w:i/>
                <w:iCs/>
                <w:lang w:eastAsia="en-US"/>
              </w:rPr>
              <w:t xml:space="preserve">Теоретическое обучение</w:t>
            </w:r>
            <w:r>
              <w:rPr>
                <w:rFonts w:eastAsia="Calibri"/>
                <w:b/>
                <w:bCs/>
                <w:i/>
                <w:iCs/>
                <w:lang w:eastAsia="en-US"/>
              </w:rPr>
            </w:r>
            <w:r>
              <w:rPr>
                <w:rFonts w:eastAsia="Calibri"/>
                <w:b/>
                <w:bCs/>
                <w:i/>
                <w:iCs/>
                <w:lang w:eastAsia="en-US"/>
              </w:rPr>
            </w:r>
          </w:p>
          <w:p>
            <w:pPr>
              <w:pStyle w:val="942"/>
              <w:numPr>
                <w:ilvl w:val="0"/>
                <w:numId w:val="41"/>
              </w:numPr>
              <w:jc w:val="both"/>
              <w:spacing w:line="276" w:lineRule="auto"/>
              <w:rPr>
                <w:rFonts w:eastAsia="Calibri"/>
                <w:b/>
                <w:bCs/>
                <w:i/>
                <w:iCs/>
                <w:lang w:eastAsia="en-US"/>
              </w:rPr>
            </w:pPr>
            <w: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r>
              <w:t xml:space="preserve">Рапалльское</w:t>
            </w:r>
            <w:r>
              <w:t xml:space="preserve"> соглашение и признание СССР. Вашингтонская конференция и Вашингтонское </w:t>
            </w:r>
            <w:r>
              <w:t xml:space="preserve">соглашение 1922 года. Влияние Версальского договора и Вашингтонского соглашения на развитие международных отношений. </w:t>
            </w:r>
            <w:r>
              <w:rPr>
                <w:rFonts w:eastAsia="Calibri"/>
                <w:b/>
                <w:bCs/>
                <w:i/>
                <w:iCs/>
                <w:lang w:eastAsia="en-US"/>
              </w:rPr>
            </w:r>
            <w:r>
              <w:rPr>
                <w:rFonts w:eastAsia="Calibri"/>
                <w:b/>
                <w:bCs/>
                <w:i/>
                <w:iCs/>
                <w:lang w:eastAsia="en-US"/>
              </w:rPr>
            </w:r>
          </w:p>
        </w:tc>
        <w:tc>
          <w:tcPr>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1</w:t>
            </w:r>
            <w:r>
              <w:rPr>
                <w:lang w:eastAsia="en-US"/>
              </w:rPr>
            </w:r>
            <w:r>
              <w:rPr>
                <w:lang w:eastAsia="en-US"/>
              </w:rPr>
            </w:r>
          </w:p>
        </w:tc>
        <w:tc>
          <w:tcPr>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strike/>
                <w:lang w:eastAsia="en-US"/>
              </w:rPr>
            </w:pPr>
            <w:r>
              <w:rPr>
                <w:b/>
                <w:strike/>
                <w:lang w:eastAsia="en-US"/>
              </w:rPr>
            </w:r>
            <w:r>
              <w:rPr>
                <w:b/>
                <w:strike/>
                <w:lang w:eastAsia="en-US"/>
              </w:rPr>
            </w:r>
            <w:r>
              <w:rPr>
                <w:b/>
                <w:strike/>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strike/>
                <w:lang w:eastAsia="en-US"/>
              </w:rPr>
            </w:pPr>
            <w:r>
              <w:rPr>
                <w:b/>
                <w:strike/>
                <w:lang w:eastAsia="en-US"/>
              </w:rPr>
            </w:r>
            <w:r>
              <w:rPr>
                <w:b/>
                <w:strike/>
                <w:lang w:eastAsia="en-US"/>
              </w:rPr>
            </w:r>
            <w:r>
              <w:rPr>
                <w:b/>
                <w:strike/>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lang w:eastAsia="en-US"/>
              </w:rPr>
              <w:t xml:space="preserve">Профессионально-ориентированное содержание </w:t>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strike/>
                <w:lang w:eastAsia="en-US"/>
              </w:rPr>
            </w:pPr>
            <w:r>
              <w:rPr>
                <w:b/>
                <w:strike/>
                <w:lang w:eastAsia="en-US"/>
              </w:rPr>
            </w:r>
            <w:r>
              <w:rPr>
                <w:b/>
                <w:strike/>
                <w:lang w:eastAsia="en-US"/>
              </w:rPr>
            </w:r>
            <w:r>
              <w:rPr>
                <w:b/>
                <w:strike/>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i/>
                <w:lang w:eastAsia="en-US"/>
              </w:rPr>
              <w:t xml:space="preserve">Теоретическое обучение</w:t>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strike/>
                <w:lang w:eastAsia="en-US"/>
              </w:rPr>
            </w:pPr>
            <w:r>
              <w:rPr>
                <w:b/>
                <w:strike/>
                <w:lang w:eastAsia="en-US"/>
              </w:rPr>
            </w:r>
            <w:r>
              <w:rPr>
                <w:b/>
                <w:strike/>
                <w:lang w:eastAsia="en-US"/>
              </w:rPr>
            </w:r>
            <w:r>
              <w:rPr>
                <w:b/>
                <w:strike/>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top w:val="single" w:color="000000" w:sz="4" w:space="0"/>
              <w:left w:val="single" w:color="000000" w:sz="4" w:space="0"/>
              <w:right w:val="single" w:color="000000" w:sz="4" w:space="0"/>
            </w:tcBorders>
            <w:tcW w:w="2660" w:type="dxa"/>
            <w:vMerge w:val="restart"/>
            <w:textDirection w:val="lrTb"/>
            <w:noWrap w:val="false"/>
          </w:tcPr>
          <w:p>
            <w:pPr>
              <w:spacing w:line="276" w:lineRule="auto"/>
              <w:rPr>
                <w:b/>
                <w:lang w:eastAsia="en-US"/>
              </w:rPr>
            </w:pPr>
            <w:r>
              <w:rPr>
                <w:b/>
                <w:lang w:eastAsia="en-US"/>
              </w:rPr>
              <w:t xml:space="preserve">Тема 2.3  Страны Европы и Северной Америки в 1920-е гг.</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lang w:eastAsia="en-US"/>
              </w:rPr>
              <w:t xml:space="preserve">Основное содержание учебного материала</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jc w:val="center"/>
              <w:spacing w:line="276" w:lineRule="auto"/>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Merge w:val="continue"/>
            <w:textDirection w:val="lrTb"/>
            <w:noWrap w:val="false"/>
          </w:tcPr>
          <w:p>
            <w:pPr>
              <w:spacing w:line="276" w:lineRule="auto"/>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bCs/>
                <w:i/>
                <w:iCs/>
                <w:lang w:eastAsia="en-US"/>
              </w:rPr>
              <w:t xml:space="preserve">Теоретическое обучение</w:t>
            </w:r>
            <w:r>
              <w:rPr>
                <w:b/>
                <w:bCs/>
                <w:i/>
                <w:iCs/>
                <w:lang w:eastAsia="en-US"/>
              </w:rPr>
            </w:r>
            <w:r>
              <w:rPr>
                <w:b/>
                <w:bCs/>
                <w:i/>
                <w:iCs/>
                <w:lang w:eastAsia="en-US"/>
              </w:rPr>
            </w:r>
          </w:p>
          <w:p>
            <w:pPr>
              <w:pStyle w:val="942"/>
              <w:numPr>
                <w:ilvl w:val="0"/>
                <w:numId w:val="41"/>
              </w:numPr>
              <w:jc w:val="both"/>
              <w:spacing w:line="276" w:lineRule="auto"/>
            </w:pPr>
            <w: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w:t>
            </w:r>
            <w:r>
              <w:t xml:space="preserve">стических партий и профсоюзов. </w:t>
            </w:r>
            <w:r>
              <w:t xml:space="preserve">Формирование авторитарных режимов, причины их возникновения в европейских странах в 1920</w:t>
            </w:r>
            <w:r>
              <w:t xml:space="preserve">–1930-е гг. Возникновение фашизма. Фашистский режим в Италии. Особенности режима Муссолини. Начало борьбы с фашизмом. Начало Великой депрессии, ее причины. Социально-политические последствия кризиса конца 1920 – 1930-х гг. в США. «Новый курс» Ф. Рузвельта.</w:t>
            </w:r>
            <w:r/>
          </w:p>
          <w:p>
            <w:pPr>
              <w:pStyle w:val="942"/>
              <w:numPr>
                <w:ilvl w:val="0"/>
                <w:numId w:val="41"/>
              </w:numPr>
              <w:jc w:val="both"/>
              <w:spacing w:line="276" w:lineRule="auto"/>
            </w:pPr>
            <w:r>
              <w:rPr>
                <w:lang w:eastAsia="en-US"/>
              </w:rPr>
              <w:t xml:space="preserve">Значение реформ. Роль государства в эк</w:t>
            </w:r>
            <w:r>
              <w:rPr>
                <w:lang w:eastAsia="en-US"/>
              </w:rPr>
              <w:t xml:space="preserve">ономике стран Европы и Латинской Америки. 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Подготовка Германии к войне. Победа Народного фронта и </w:t>
            </w:r>
            <w:r>
              <w:rPr>
                <w:lang w:eastAsia="en-US"/>
              </w:rPr>
              <w:t xml:space="preserve">франкистский</w:t>
            </w:r>
            <w:r>
              <w:rPr>
                <w:lang w:eastAsia="en-US"/>
              </w:rPr>
              <w:t xml:space="preserve"> мятеж в Испании. Революция в Испании. Поражение Испанской Республики. Причины и значение гражданской войны в Испании</w:t>
            </w: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2</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vMerge w:val="restart"/>
            <w:textDirection w:val="lrTb"/>
            <w:noWrap w:val="false"/>
          </w:tcPr>
          <w:p>
            <w:pPr>
              <w:jc w:val="center"/>
              <w:spacing w:line="276" w:lineRule="auto"/>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240"/>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240"/>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lang w:eastAsia="en-US"/>
              </w:rPr>
              <w:t xml:space="preserve">Профессионально-ориентированное содержание </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240"/>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i/>
                <w:lang w:eastAsia="en-US"/>
              </w:rPr>
              <w:t xml:space="preserve">Теоретическое обучение</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240"/>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345"/>
        </w:trPr>
        <w:tc>
          <w:tcPr>
            <w:tcBorders>
              <w:top w:val="single" w:color="000000" w:sz="4" w:space="0"/>
              <w:left w:val="single" w:color="000000" w:sz="4" w:space="0"/>
              <w:right w:val="single" w:color="000000" w:sz="4" w:space="0"/>
            </w:tcBorders>
            <w:tcW w:w="2660" w:type="dxa"/>
            <w:vMerge w:val="restart"/>
            <w:textDirection w:val="lrTb"/>
            <w:noWrap w:val="false"/>
          </w:tcPr>
          <w:p>
            <w:pPr>
              <w:spacing w:line="276" w:lineRule="auto"/>
              <w:rPr>
                <w:b/>
                <w:lang w:eastAsia="en-US"/>
              </w:rPr>
            </w:pPr>
            <w:r>
              <w:rPr>
                <w:b/>
                <w:lang w:eastAsia="en-US"/>
              </w:rPr>
              <w:t xml:space="preserve">Тема 2.4 Страны Азии, Африки и Латинской Америки в 1918–1930 </w:t>
            </w:r>
            <w:r>
              <w:rPr>
                <w:b/>
                <w:lang w:eastAsia="en-US"/>
              </w:rPr>
              <w:t xml:space="preserve">гг</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lang w:eastAsia="en-US"/>
              </w:rPr>
              <w:t xml:space="preserve">Основное содержание учебного материала</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lang w:eastAsia="en-US"/>
              </w:rPr>
            </w:pPr>
            <w:r>
              <w:rPr>
                <w:b/>
                <w:lang w:eastAsia="en-US"/>
              </w:rPr>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jc w:val="center"/>
              <w:spacing w:line="276" w:lineRule="auto"/>
              <w:rPr>
                <w:i/>
                <w:lang w:eastAsia="en-US"/>
              </w:rPr>
            </w:pPr>
            <w:r>
              <w:rPr>
                <w:i/>
                <w:lang w:eastAsia="en-US"/>
              </w:rPr>
            </w:r>
            <w:r>
              <w:rPr>
                <w:i/>
                <w:lang w:eastAsia="en-US"/>
              </w:rPr>
            </w:r>
            <w:r>
              <w:rPr>
                <w:i/>
                <w:lang w:eastAsia="en-US"/>
              </w:rPr>
            </w:r>
          </w:p>
        </w:tc>
      </w:tr>
      <w:tr>
        <w:tblPrEx/>
        <w:trPr>
          <w:trHeight w:val="345"/>
        </w:trPr>
        <w:tc>
          <w:tcPr>
            <w:tcBorders>
              <w:left w:val="single" w:color="000000" w:sz="4" w:space="0"/>
              <w:right w:val="single" w:color="000000" w:sz="4" w:space="0"/>
            </w:tcBorders>
            <w:tcW w:w="2660" w:type="dxa"/>
            <w:vMerge w:val="continue"/>
            <w:textDirection w:val="lrTb"/>
            <w:noWrap w:val="false"/>
          </w:tcPr>
          <w:p>
            <w:pPr>
              <w:spacing w:line="276" w:lineRule="auto"/>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bCs/>
                <w:i/>
                <w:iCs/>
                <w:lang w:eastAsia="en-US"/>
              </w:rPr>
              <w:t xml:space="preserve">Теоретическое обучение</w:t>
            </w:r>
            <w:r>
              <w:rPr>
                <w:b/>
                <w:bCs/>
                <w:i/>
                <w:iCs/>
                <w:lang w:eastAsia="en-US"/>
              </w:rPr>
            </w:r>
            <w:r>
              <w:rPr>
                <w:b/>
                <w:bCs/>
                <w:i/>
                <w:iCs/>
                <w:lang w:eastAsia="en-US"/>
              </w:rPr>
            </w:r>
          </w:p>
          <w:p>
            <w:pPr>
              <w:pStyle w:val="942"/>
              <w:numPr>
                <w:ilvl w:val="0"/>
                <w:numId w:val="41"/>
              </w:numPr>
              <w:jc w:val="both"/>
              <w:spacing w:line="276" w:lineRule="auto"/>
              <w:rPr>
                <w:b/>
                <w:bCs/>
                <w:i/>
                <w:iCs/>
                <w:lang w:eastAsia="en-US"/>
              </w:rPr>
            </w:pPr>
            <w:r>
              <w:rPr>
                <w:lang w:eastAsia="en-US"/>
              </w:rPr>
              <w:t xml:space="preserve">Экспансия колониализма. Цели национально-освободительных движений в странах Востока. Агрессивная внешняя политика Японии. Нестабильность в Китае в </w:t>
            </w:r>
            <w:r>
              <w:rPr>
                <w:lang w:eastAsia="en-US"/>
              </w:rPr>
              <w:t xml:space="preserve">межвоенный</w:t>
            </w:r>
            <w:r>
              <w:rPr>
                <w:lang w:eastAsia="en-US"/>
              </w:rPr>
              <w:t xml:space="preserve"> период. Национально-освободительная борьба в Индии. Африка. Особенности экономического и политического развития Латинской Америки</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lang w:eastAsia="en-US"/>
              </w:rPr>
            </w:pPr>
            <w:r>
              <w:rPr>
                <w:b/>
                <w:lang w:eastAsia="en-US"/>
              </w:rPr>
              <w:t xml:space="preserve">1</w:t>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vMerge w:val="restart"/>
            <w:textDirection w:val="lrTb"/>
            <w:noWrap w:val="false"/>
          </w:tcPr>
          <w:p>
            <w:pPr>
              <w:jc w:val="center"/>
              <w:spacing w:line="276" w:lineRule="auto"/>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370"/>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32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lang w:eastAsia="en-US"/>
              </w:rPr>
              <w:t xml:space="preserve">Профессионально-ориентированное содержание </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366"/>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i/>
                <w:lang w:eastAsia="en-US"/>
              </w:rPr>
              <w:t xml:space="preserve">Теоретическое обучение</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rPr>
                <w:lang w:eastAsia="en-US"/>
              </w:rPr>
            </w:pPr>
            <w:r>
              <w:rPr>
                <w:lang w:eastAsia="en-US"/>
              </w:rPr>
              <w:t xml:space="preserve">-</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342"/>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240"/>
        </w:trPr>
        <w:tc>
          <w:tcPr>
            <w:tcBorders>
              <w:top w:val="single" w:color="000000" w:sz="4" w:space="0"/>
              <w:left w:val="single" w:color="000000" w:sz="4" w:space="0"/>
              <w:right w:val="single" w:color="000000" w:sz="4" w:space="0"/>
            </w:tcBorders>
            <w:tcW w:w="2660" w:type="dxa"/>
            <w:vMerge w:val="restart"/>
            <w:textDirection w:val="lrTb"/>
            <w:noWrap w:val="false"/>
          </w:tcPr>
          <w:p>
            <w:pPr>
              <w:spacing w:line="276" w:lineRule="auto"/>
              <w:rPr>
                <w:b/>
                <w:lang w:eastAsia="en-US"/>
              </w:rPr>
            </w:pPr>
            <w:r>
              <w:rPr>
                <w:b/>
                <w:lang w:eastAsia="en-US"/>
              </w:rPr>
              <w:t xml:space="preserve">Тема 2.5 Международные отношения в 1930-е гг.</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lang w:eastAsia="en-US"/>
              </w:rPr>
              <w:t xml:space="preserve">Основное содержание учебного материала</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lang w:eastAsia="en-US"/>
              </w:rPr>
            </w:pPr>
            <w:r>
              <w:rPr>
                <w:b/>
                <w:lang w:eastAsia="en-US"/>
              </w:rPr>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jc w:val="center"/>
              <w:spacing w:line="276" w:lineRule="auto"/>
              <w:rPr>
                <w:i/>
                <w:strike/>
                <w:lang w:eastAsia="en-US"/>
              </w:rPr>
            </w:pPr>
            <w:r>
              <w:rPr>
                <w:i/>
                <w:strike/>
                <w:lang w:eastAsia="en-US"/>
              </w:rPr>
            </w:r>
            <w:r>
              <w:rPr>
                <w:i/>
                <w:strike/>
                <w:lang w:eastAsia="en-US"/>
              </w:rPr>
            </w:r>
            <w:r>
              <w:rPr>
                <w:i/>
                <w:strike/>
                <w:lang w:eastAsia="en-US"/>
              </w:rPr>
            </w:r>
          </w:p>
        </w:tc>
      </w:tr>
      <w:tr>
        <w:tblPrEx/>
        <w:trPr>
          <w:trHeight w:val="276"/>
        </w:trPr>
        <w:tc>
          <w:tcPr>
            <w:tcBorders>
              <w:left w:val="single" w:color="000000" w:sz="4" w:space="0"/>
              <w:right w:val="single" w:color="000000" w:sz="4" w:space="0"/>
            </w:tcBorders>
            <w:tcW w:w="2660" w:type="dxa"/>
            <w:vMerge w:val="continue"/>
            <w:textDirection w:val="lrTb"/>
            <w:noWrap w:val="false"/>
          </w:tcPr>
          <w:p>
            <w:pPr>
              <w:spacing w:line="276" w:lineRule="auto"/>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bCs/>
                <w:i/>
                <w:iCs/>
                <w:lang w:eastAsia="en-US"/>
              </w:rPr>
              <w:t xml:space="preserve">Теоретическое обучение</w:t>
            </w:r>
            <w:r>
              <w:rPr>
                <w:b/>
                <w:bCs/>
                <w:i/>
                <w:iCs/>
                <w:lang w:eastAsia="en-US"/>
              </w:rPr>
            </w:r>
            <w:r>
              <w:rPr>
                <w:b/>
                <w:bCs/>
                <w:i/>
                <w:iCs/>
                <w:lang w:eastAsia="en-US"/>
              </w:rPr>
            </w:r>
          </w:p>
          <w:p>
            <w:pPr>
              <w:pStyle w:val="942"/>
              <w:numPr>
                <w:ilvl w:val="0"/>
                <w:numId w:val="41"/>
              </w:numPr>
              <w:jc w:val="both"/>
              <w:spacing w:line="276" w:lineRule="auto"/>
              <w:rPr>
                <w:b/>
                <w:bCs/>
                <w:i/>
                <w:iCs/>
                <w:lang w:eastAsia="en-US"/>
              </w:rPr>
            </w:pPr>
            <w:r>
              <w:t xml:space="preserve">Нарастание мировой напряженности в конце 1930-х гг. Причины Второй мировой войны. Мюнхенский сговор. Англо-франко-советские переговоры лета 1939 года</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lang w:eastAsia="en-US"/>
              </w:rPr>
            </w:pPr>
            <w:r>
              <w:rPr>
                <w:b/>
                <w:lang w:eastAsia="en-US"/>
              </w:rPr>
              <w:t xml:space="preserve">1</w:t>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vMerge w:val="restart"/>
            <w:textDirection w:val="lrTb"/>
            <w:noWrap w:val="false"/>
          </w:tcPr>
          <w:p>
            <w:pPr>
              <w:jc w:val="center"/>
              <w:spacing w:line="276" w:lineRule="auto"/>
              <w:rPr>
                <w:i/>
                <w:strike/>
                <w:lang w:eastAsia="en-US"/>
              </w:rPr>
            </w:pPr>
            <w:r>
              <w:rPr>
                <w:i/>
                <w:lang w:eastAsia="en-US"/>
              </w:rPr>
              <w:t xml:space="preserve">ОК</w:t>
            </w:r>
            <w:r>
              <w:rPr>
                <w:i/>
                <w:lang w:eastAsia="en-US"/>
              </w:rPr>
              <w:t xml:space="preserve">1</w:t>
            </w:r>
            <w:r>
              <w:rPr>
                <w:i/>
                <w:lang w:eastAsia="en-US"/>
              </w:rPr>
              <w:t xml:space="preserve">,2,4,5,6</w:t>
            </w:r>
            <w:r>
              <w:rPr>
                <w:i/>
                <w:strike/>
                <w:lang w:eastAsia="en-US"/>
              </w:rPr>
            </w:r>
            <w:r>
              <w:rPr>
                <w:i/>
                <w:strike/>
                <w:lang w:eastAsia="en-US"/>
              </w:rPr>
            </w:r>
          </w:p>
        </w:tc>
      </w:tr>
      <w:tr>
        <w:tblPrEx/>
        <w:trPr>
          <w:trHeight w:val="240"/>
        </w:trPr>
        <w:tc>
          <w:tcPr>
            <w:tcBorders>
              <w:left w:val="single" w:color="000000" w:sz="4" w:space="0"/>
              <w:right w:val="single" w:color="000000" w:sz="4" w:space="0"/>
            </w:tcBorders>
            <w:tcW w:w="2660" w:type="dxa"/>
            <w:vMerge w:val="continue"/>
            <w:textDirection w:val="lrTb"/>
            <w:noWrap w:val="false"/>
          </w:tcPr>
          <w:p>
            <w:pPr>
              <w:spacing w:line="276" w:lineRule="auto"/>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lang w:eastAsia="en-US"/>
              </w:rPr>
            </w:pPr>
            <w:r>
              <w:rPr>
                <w:b/>
                <w:lang w:eastAsia="en-US"/>
              </w:rPr>
              <w:t xml:space="preserve">-</w:t>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vMerge w:val="continue"/>
            <w:textDirection w:val="lrTb"/>
            <w:noWrap w:val="false"/>
          </w:tcPr>
          <w:p>
            <w:pPr>
              <w:jc w:val="center"/>
              <w:spacing w:line="276" w:lineRule="auto"/>
              <w:rPr>
                <w:i/>
                <w:strike/>
                <w:lang w:eastAsia="en-US"/>
              </w:rPr>
            </w:pPr>
            <w:r>
              <w:rPr>
                <w:i/>
                <w:strike/>
                <w:lang w:eastAsia="en-US"/>
              </w:rPr>
            </w:r>
            <w:r>
              <w:rPr>
                <w:i/>
                <w:strike/>
                <w:lang w:eastAsia="en-US"/>
              </w:rPr>
            </w:r>
            <w:r>
              <w:rPr>
                <w:i/>
                <w:strike/>
                <w:lang w:eastAsia="en-US"/>
              </w:rPr>
            </w:r>
          </w:p>
        </w:tc>
      </w:tr>
      <w:tr>
        <w:tblPrEx/>
        <w:trPr>
          <w:trHeight w:val="240"/>
        </w:trPr>
        <w:tc>
          <w:tcPr>
            <w:tcBorders>
              <w:left w:val="single" w:color="000000" w:sz="4" w:space="0"/>
              <w:right w:val="single" w:color="000000" w:sz="4" w:space="0"/>
            </w:tcBorders>
            <w:tcW w:w="2660" w:type="dxa"/>
            <w:vMerge w:val="continue"/>
            <w:textDirection w:val="lrTb"/>
            <w:noWrap w:val="false"/>
          </w:tcPr>
          <w:p>
            <w:pPr>
              <w:spacing w:line="276" w:lineRule="auto"/>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lang w:eastAsia="en-US"/>
              </w:rPr>
              <w:t xml:space="preserve">Профессионально-ориентированное содержание </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lang w:eastAsia="en-US"/>
              </w:rPr>
            </w:pPr>
            <w:r>
              <w:rPr>
                <w:b/>
                <w:lang w:eastAsia="en-US"/>
              </w:rPr>
              <w:t xml:space="preserve">-</w:t>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vMerge w:val="continue"/>
            <w:textDirection w:val="lrTb"/>
            <w:noWrap w:val="false"/>
          </w:tcPr>
          <w:p>
            <w:pPr>
              <w:jc w:val="center"/>
              <w:spacing w:line="276" w:lineRule="auto"/>
              <w:rPr>
                <w:i/>
                <w:strike/>
                <w:lang w:eastAsia="en-US"/>
              </w:rPr>
            </w:pPr>
            <w:r>
              <w:rPr>
                <w:i/>
                <w:strike/>
                <w:lang w:eastAsia="en-US"/>
              </w:rPr>
            </w:r>
            <w:r>
              <w:rPr>
                <w:i/>
                <w:strike/>
                <w:lang w:eastAsia="en-US"/>
              </w:rPr>
            </w:r>
            <w:r>
              <w:rPr>
                <w:i/>
                <w:strike/>
                <w:lang w:eastAsia="en-US"/>
              </w:rPr>
            </w:r>
          </w:p>
        </w:tc>
      </w:tr>
      <w:tr>
        <w:tblPrEx/>
        <w:trPr>
          <w:trHeight w:val="240"/>
        </w:trPr>
        <w:tc>
          <w:tcPr>
            <w:tcBorders>
              <w:left w:val="single" w:color="000000" w:sz="4" w:space="0"/>
              <w:right w:val="single" w:color="000000" w:sz="4" w:space="0"/>
            </w:tcBorders>
            <w:tcW w:w="2660" w:type="dxa"/>
            <w:vMerge w:val="continue"/>
            <w:textDirection w:val="lrTb"/>
            <w:noWrap w:val="false"/>
          </w:tcPr>
          <w:p>
            <w:pPr>
              <w:spacing w:line="276" w:lineRule="auto"/>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i/>
                <w:lang w:eastAsia="en-US"/>
              </w:rPr>
              <w:t xml:space="preserve">Теоретическое обучение</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lang w:eastAsia="en-US"/>
              </w:rPr>
            </w:pPr>
            <w:r>
              <w:rPr>
                <w:b/>
                <w:lang w:eastAsia="en-US"/>
              </w:rPr>
              <w:t xml:space="preserve">-</w:t>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vMerge w:val="continue"/>
            <w:textDirection w:val="lrTb"/>
            <w:noWrap w:val="false"/>
          </w:tcPr>
          <w:p>
            <w:pPr>
              <w:jc w:val="center"/>
              <w:spacing w:line="276" w:lineRule="auto"/>
              <w:rPr>
                <w:i/>
                <w:strike/>
                <w:lang w:eastAsia="en-US"/>
              </w:rPr>
            </w:pPr>
            <w:r>
              <w:rPr>
                <w:i/>
                <w:strike/>
                <w:lang w:eastAsia="en-US"/>
              </w:rPr>
            </w:r>
            <w:r>
              <w:rPr>
                <w:i/>
                <w:strike/>
                <w:lang w:eastAsia="en-US"/>
              </w:rPr>
            </w:r>
            <w:r>
              <w:rPr>
                <w:i/>
                <w:strike/>
                <w:lang w:eastAsia="en-US"/>
              </w:rPr>
            </w:r>
          </w:p>
        </w:tc>
      </w:tr>
      <w:tr>
        <w:tblPrEx/>
        <w:trPr>
          <w:trHeight w:val="240"/>
        </w:trPr>
        <w:tc>
          <w:tcPr>
            <w:tcBorders>
              <w:left w:val="single" w:color="000000" w:sz="4" w:space="0"/>
              <w:right w:val="single" w:color="000000" w:sz="4" w:space="0"/>
            </w:tcBorders>
            <w:tcW w:w="2660" w:type="dxa"/>
            <w:vMerge w:val="continue"/>
            <w:textDirection w:val="lrTb"/>
            <w:noWrap w:val="false"/>
          </w:tcPr>
          <w:p>
            <w:pPr>
              <w:spacing w:line="276" w:lineRule="auto"/>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lang w:eastAsia="en-US"/>
              </w:rPr>
            </w:pPr>
            <w:r>
              <w:rPr>
                <w:b/>
                <w:lang w:eastAsia="en-US"/>
              </w:rPr>
              <w:t xml:space="preserve">-</w:t>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vMerge w:val="continue"/>
            <w:textDirection w:val="lrTb"/>
            <w:noWrap w:val="false"/>
          </w:tcPr>
          <w:p>
            <w:pPr>
              <w:jc w:val="center"/>
              <w:spacing w:line="276" w:lineRule="auto"/>
              <w:rPr>
                <w:i/>
                <w:strike/>
                <w:lang w:eastAsia="en-US"/>
              </w:rPr>
            </w:pPr>
            <w:r>
              <w:rPr>
                <w:i/>
                <w:strike/>
                <w:lang w:eastAsia="en-US"/>
              </w:rPr>
            </w:r>
            <w:r>
              <w:rPr>
                <w:i/>
                <w:strike/>
                <w:lang w:eastAsia="en-US"/>
              </w:rPr>
            </w:r>
            <w:r>
              <w:rPr>
                <w:i/>
                <w:strike/>
                <w:lang w:eastAsia="en-US"/>
              </w:rPr>
            </w:r>
          </w:p>
        </w:tc>
      </w:tr>
      <w:tr>
        <w:tblPrEx/>
        <w:trPr>
          <w:trHeight w:val="240"/>
        </w:trPr>
        <w:tc>
          <w:tcPr>
            <w:gridSpan w:val="2"/>
            <w:tcBorders>
              <w:top w:val="single" w:color="000000" w:sz="4" w:space="0"/>
              <w:left w:val="single" w:color="000000" w:sz="4" w:space="0"/>
              <w:bottom w:val="single" w:color="000000" w:sz="4" w:space="0"/>
              <w:right w:val="single" w:color="000000" w:sz="4" w:space="0"/>
            </w:tcBorders>
            <w:tcW w:w="11730" w:type="dxa"/>
            <w:textDirection w:val="lrTb"/>
            <w:noWrap w:val="false"/>
          </w:tcPr>
          <w:p>
            <w:pPr>
              <w:jc w:val="center"/>
              <w:spacing w:line="276" w:lineRule="auto"/>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lang w:eastAsia="en-US"/>
              </w:rPr>
            </w:pPr>
            <w:r>
              <w:rPr>
                <w:b/>
                <w:lang w:eastAsia="en-US"/>
              </w:rPr>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jc w:val="center"/>
              <w:spacing w:line="276" w:lineRule="auto"/>
              <w:rPr>
                <w:i/>
                <w:lang w:eastAsia="en-US"/>
              </w:rPr>
            </w:pPr>
            <w:r>
              <w:rPr>
                <w:i/>
                <w:lang w:eastAsia="en-US"/>
              </w:rPr>
            </w:r>
            <w:r>
              <w:rPr>
                <w:i/>
                <w:lang w:eastAsia="en-US"/>
              </w:rPr>
            </w:r>
            <w:r>
              <w:rPr>
                <w:i/>
                <w:lang w:eastAsia="en-US"/>
              </w:rPr>
            </w:r>
          </w:p>
        </w:tc>
      </w:tr>
      <w:tr>
        <w:tblPrEx/>
        <w:trPr>
          <w:trHeight w:val="240"/>
        </w:trPr>
        <w:tc>
          <w:tcPr>
            <w:tcBorders>
              <w:top w:val="single" w:color="000000" w:sz="4" w:space="0"/>
              <w:left w:val="single" w:color="000000" w:sz="4" w:space="0"/>
              <w:right w:val="single" w:color="000000" w:sz="4" w:space="0"/>
            </w:tcBorders>
            <w:tcW w:w="2660" w:type="dxa"/>
            <w:vMerge w:val="restart"/>
            <w:textDirection w:val="lrTb"/>
            <w:noWrap w:val="false"/>
          </w:tcPr>
          <w:p>
            <w:pPr>
              <w:spacing w:line="276" w:lineRule="auto"/>
              <w:rPr>
                <w:b/>
                <w:lang w:eastAsia="en-US"/>
              </w:rPr>
            </w:pPr>
            <w:r>
              <w:rPr>
                <w:b/>
                <w:lang w:eastAsia="en-US"/>
              </w:rPr>
              <w:t xml:space="preserve">Тема 2.6 Развитие науки и культуры в 1914–1930-х гг.</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ind w:firstLine="708"/>
              <w:jc w:val="both"/>
              <w:spacing w:line="276" w:lineRule="auto"/>
              <w:rPr>
                <w:b/>
                <w:bCs/>
                <w:i/>
                <w:iCs/>
                <w:lang w:eastAsia="en-US"/>
              </w:rPr>
            </w:pPr>
            <w:r>
              <w:rPr>
                <w:b/>
                <w:lang w:eastAsia="en-US"/>
              </w:rPr>
              <w:t xml:space="preserve">Основное содержание учебного материала</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lang w:eastAsia="en-US"/>
              </w:rPr>
            </w:pPr>
            <w:r>
              <w:rPr>
                <w:b/>
                <w:lang w:eastAsia="en-US"/>
              </w:rPr>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jc w:val="center"/>
              <w:spacing w:line="276" w:lineRule="auto"/>
              <w:rPr>
                <w:i/>
                <w:lang w:eastAsia="en-US"/>
              </w:rPr>
            </w:pPr>
            <w:r>
              <w:rPr>
                <w:i/>
                <w:lang w:eastAsia="en-US"/>
              </w:rPr>
            </w:r>
            <w:r>
              <w:rPr>
                <w:i/>
                <w:lang w:eastAsia="en-US"/>
              </w:rPr>
            </w:r>
            <w:r>
              <w:rPr>
                <w:i/>
                <w:lang w:eastAsia="en-US"/>
              </w:rPr>
            </w:r>
          </w:p>
        </w:tc>
      </w:tr>
      <w:tr>
        <w:tblPrEx/>
        <w:trPr>
          <w:trHeight w:val="276"/>
        </w:trPr>
        <w:tc>
          <w:tcPr>
            <w:tcBorders>
              <w:left w:val="single" w:color="000000" w:sz="4" w:space="0"/>
              <w:right w:val="single" w:color="000000" w:sz="4" w:space="0"/>
            </w:tcBorders>
            <w:tcW w:w="2660" w:type="dxa"/>
            <w:vMerge w:val="continue"/>
            <w:textDirection w:val="lrTb"/>
            <w:noWrap w:val="false"/>
          </w:tcPr>
          <w:p>
            <w:pPr>
              <w:spacing w:line="276" w:lineRule="auto"/>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bCs/>
                <w:i/>
                <w:iCs/>
                <w:lang w:eastAsia="en-US"/>
              </w:rPr>
              <w:t xml:space="preserve">Теоретическое обучение</w:t>
            </w:r>
            <w:r>
              <w:rPr>
                <w:b/>
                <w:bCs/>
                <w:i/>
                <w:iCs/>
                <w:lang w:eastAsia="en-US"/>
              </w:rPr>
            </w:r>
            <w:r>
              <w:rPr>
                <w:b/>
                <w:bCs/>
                <w:i/>
                <w:iCs/>
                <w:lang w:eastAsia="en-US"/>
              </w:rPr>
            </w:r>
          </w:p>
          <w:p>
            <w:pPr>
              <w:pStyle w:val="942"/>
              <w:numPr>
                <w:ilvl w:val="0"/>
                <w:numId w:val="41"/>
              </w:numPr>
              <w:jc w:val="both"/>
              <w:spacing w:line="276" w:lineRule="auto"/>
              <w:rPr>
                <w:b/>
                <w:bCs/>
                <w:i/>
                <w:iCs/>
                <w:lang w:eastAsia="en-US"/>
              </w:rPr>
            </w:pPr>
            <w:r>
              <w:t xml:space="preserve">Влияние науки и культуры на развитие общества в </w:t>
            </w:r>
            <w:r>
              <w:t xml:space="preserve">межвоенный</w:t>
            </w:r>
            <w:r>
              <w:t xml:space="preserve">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lang w:eastAsia="en-US"/>
              </w:rPr>
            </w:pPr>
            <w:r>
              <w:rPr>
                <w:b/>
                <w:lang w:eastAsia="en-US"/>
              </w:rPr>
              <w:t xml:space="preserve">1</w:t>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vMerge w:val="restart"/>
            <w:textDirection w:val="lrTb"/>
            <w:noWrap w:val="false"/>
          </w:tcPr>
          <w:p>
            <w:pPr>
              <w:jc w:val="center"/>
              <w:spacing w:line="276" w:lineRule="auto"/>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240"/>
        </w:trPr>
        <w:tc>
          <w:tcPr>
            <w:tcBorders>
              <w:left w:val="single" w:color="000000" w:sz="4" w:space="0"/>
              <w:right w:val="single" w:color="000000" w:sz="4" w:space="0"/>
            </w:tcBorders>
            <w:tcW w:w="2660" w:type="dxa"/>
            <w:vMerge w:val="continue"/>
            <w:textDirection w:val="lrTb"/>
            <w:noWrap w:val="false"/>
          </w:tcPr>
          <w:p>
            <w:pPr>
              <w:spacing w:line="276" w:lineRule="auto"/>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spacing w:line="276" w:lineRule="auto"/>
              <w:rPr>
                <w:rFonts w:eastAsia="Calibri"/>
                <w:i/>
                <w:lang w:eastAsia="en-US"/>
              </w:rPr>
            </w:pPr>
            <w:r>
              <w:rPr>
                <w:rFonts w:eastAsia="Calibri"/>
                <w:b/>
                <w:bCs/>
                <w:i/>
                <w:lang w:eastAsia="en-US"/>
              </w:rPr>
              <w:t xml:space="preserve">Практические занятия</w:t>
            </w:r>
            <w:r>
              <w:rPr>
                <w:rFonts w:eastAsia="Calibri"/>
                <w:i/>
                <w:lang w:eastAsia="en-US"/>
              </w:rPr>
              <w:t xml:space="preserve">:</w:t>
            </w:r>
            <w:r>
              <w:rPr>
                <w:rFonts w:eastAsia="Calibri"/>
                <w:i/>
                <w:lang w:eastAsia="en-US"/>
              </w:rPr>
            </w:r>
            <w:r>
              <w:rPr>
                <w:rFonts w:eastAsia="Calibri"/>
                <w:i/>
                <w:lang w:eastAsia="en-US"/>
              </w:rPr>
            </w:r>
          </w:p>
          <w:p>
            <w:pPr>
              <w:pStyle w:val="942"/>
              <w:numPr>
                <w:ilvl w:val="0"/>
                <w:numId w:val="41"/>
              </w:numPr>
              <w:spacing w:line="276" w:lineRule="auto"/>
              <w:rPr>
                <w:rFonts w:eastAsia="Calibri"/>
                <w:lang w:eastAsia="en-US"/>
              </w:rPr>
            </w:pPr>
            <w:r>
              <w:rPr>
                <w:rFonts w:eastAsia="Calibri"/>
                <w:lang w:eastAsia="en-US"/>
              </w:rPr>
              <w:t xml:space="preserve">Мир в 1918–1938 гг.</w:t>
            </w:r>
            <w:r>
              <w:rPr>
                <w:rFonts w:eastAsia="Calibri"/>
                <w:lang w:eastAsia="en-US"/>
              </w:rPr>
            </w:r>
            <w:r>
              <w:rPr>
                <w:rFonts w:eastAsia="Calibri"/>
                <w:lang w:eastAsia="en-US"/>
              </w:rPr>
            </w:r>
          </w:p>
          <w:p>
            <w:pPr>
              <w:pStyle w:val="942"/>
              <w:numPr>
                <w:ilvl w:val="0"/>
                <w:numId w:val="41"/>
              </w:numPr>
              <w:spacing w:line="276" w:lineRule="auto"/>
              <w:rPr>
                <w:rFonts w:eastAsia="Calibri"/>
                <w:lang w:eastAsia="en-US"/>
              </w:rPr>
            </w:pPr>
            <w:r>
              <w:rPr>
                <w:rFonts w:eastAsia="Calibri"/>
                <w:lang w:eastAsia="en-US"/>
              </w:rPr>
              <w:t xml:space="preserve">Мир в 1918–1938 гг. </w:t>
            </w:r>
            <w:r>
              <w:rPr>
                <w:rFonts w:eastAsia="Calibri"/>
                <w:lang w:eastAsia="en-US"/>
              </w:rPr>
            </w:r>
            <w:r>
              <w:rPr>
                <w:rFonts w:eastAsia="Calibr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lang w:eastAsia="en-US"/>
              </w:rPr>
            </w:pPr>
            <w:r>
              <w:rPr>
                <w:b/>
                <w:lang w:eastAsia="en-US"/>
              </w:rPr>
              <w:t xml:space="preserve">2</w:t>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vMerge w:val="continue"/>
            <w:textDirection w:val="lrTb"/>
            <w:noWrap w:val="false"/>
          </w:tcPr>
          <w:p>
            <w:pPr>
              <w:jc w:val="center"/>
              <w:spacing w:line="276" w:lineRule="auto"/>
              <w:rPr>
                <w:i/>
                <w:lang w:eastAsia="en-US"/>
              </w:rPr>
            </w:pPr>
            <w:r>
              <w:rPr>
                <w:i/>
                <w:lang w:eastAsia="en-US"/>
              </w:rPr>
            </w:r>
            <w:r>
              <w:rPr>
                <w:i/>
                <w:lang w:eastAsia="en-US"/>
              </w:rPr>
            </w:r>
            <w:r>
              <w:rPr>
                <w:i/>
                <w:lang w:eastAsia="en-US"/>
              </w:rPr>
            </w:r>
          </w:p>
        </w:tc>
      </w:tr>
      <w:tr>
        <w:tblPrEx/>
        <w:trPr>
          <w:trHeight w:val="240"/>
        </w:trPr>
        <w:tc>
          <w:tcPr>
            <w:tcBorders>
              <w:left w:val="single" w:color="000000" w:sz="4" w:space="0"/>
              <w:right w:val="single" w:color="000000" w:sz="4" w:space="0"/>
            </w:tcBorders>
            <w:tcW w:w="2660" w:type="dxa"/>
            <w:vMerge w:val="continue"/>
            <w:textDirection w:val="lrTb"/>
            <w:noWrap w:val="false"/>
          </w:tcPr>
          <w:p>
            <w:pPr>
              <w:spacing w:line="276" w:lineRule="auto"/>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lang w:eastAsia="en-US"/>
              </w:rPr>
              <w:t xml:space="preserve">Профессионально-ориентированное содержание </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lang w:eastAsia="en-US"/>
              </w:rPr>
            </w:pPr>
            <w:r>
              <w:rPr>
                <w:b/>
                <w:lang w:eastAsia="en-US"/>
              </w:rPr>
              <w:t xml:space="preserve">-</w:t>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vMerge w:val="continue"/>
            <w:textDirection w:val="lrTb"/>
            <w:noWrap w:val="false"/>
          </w:tcPr>
          <w:p>
            <w:pPr>
              <w:jc w:val="center"/>
              <w:spacing w:line="276" w:lineRule="auto"/>
              <w:rPr>
                <w:i/>
                <w:lang w:eastAsia="en-US"/>
              </w:rPr>
            </w:pPr>
            <w:r>
              <w:rPr>
                <w:i/>
                <w:lang w:eastAsia="en-US"/>
              </w:rPr>
            </w:r>
            <w:r>
              <w:rPr>
                <w:i/>
                <w:lang w:eastAsia="en-US"/>
              </w:rPr>
            </w:r>
            <w:r>
              <w:rPr>
                <w:i/>
                <w:lang w:eastAsia="en-US"/>
              </w:rPr>
            </w:r>
          </w:p>
        </w:tc>
      </w:tr>
      <w:tr>
        <w:tblPrEx/>
        <w:trPr>
          <w:trHeight w:val="240"/>
        </w:trPr>
        <w:tc>
          <w:tcPr>
            <w:tcBorders>
              <w:left w:val="single" w:color="000000" w:sz="4" w:space="0"/>
              <w:right w:val="single" w:color="000000" w:sz="4" w:space="0"/>
            </w:tcBorders>
            <w:tcW w:w="2660" w:type="dxa"/>
            <w:vMerge w:val="continue"/>
            <w:textDirection w:val="lrTb"/>
            <w:noWrap w:val="false"/>
          </w:tcPr>
          <w:p>
            <w:pPr>
              <w:spacing w:line="276" w:lineRule="auto"/>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i/>
                <w:lang w:eastAsia="en-US"/>
              </w:rPr>
              <w:t xml:space="preserve">Теоретическое обучение</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lang w:eastAsia="en-US"/>
              </w:rPr>
            </w:pPr>
            <w:r>
              <w:rPr>
                <w:b/>
                <w:lang w:eastAsia="en-US"/>
              </w:rPr>
              <w:t xml:space="preserve">-</w:t>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vMerge w:val="continue"/>
            <w:textDirection w:val="lrTb"/>
            <w:noWrap w:val="false"/>
          </w:tcPr>
          <w:p>
            <w:pPr>
              <w:jc w:val="center"/>
              <w:spacing w:line="276" w:lineRule="auto"/>
              <w:rPr>
                <w:i/>
                <w:lang w:eastAsia="en-US"/>
              </w:rPr>
            </w:pPr>
            <w:r>
              <w:rPr>
                <w:i/>
                <w:lang w:eastAsia="en-US"/>
              </w:rPr>
            </w:r>
            <w:r>
              <w:rPr>
                <w:i/>
                <w:lang w:eastAsia="en-US"/>
              </w:rPr>
            </w:r>
            <w:r>
              <w:rPr>
                <w:i/>
                <w:lang w:eastAsia="en-US"/>
              </w:rPr>
            </w:r>
          </w:p>
        </w:tc>
      </w:tr>
      <w:tr>
        <w:tblPrEx/>
        <w:trPr>
          <w:trHeight w:val="240"/>
        </w:trPr>
        <w:tc>
          <w:tcPr>
            <w:tcBorders>
              <w:left w:val="single" w:color="000000" w:sz="4" w:space="0"/>
              <w:right w:val="single" w:color="000000" w:sz="4" w:space="0"/>
            </w:tcBorders>
            <w:tcW w:w="2660" w:type="dxa"/>
            <w:vMerge w:val="continue"/>
            <w:textDirection w:val="lrTb"/>
            <w:noWrap w:val="false"/>
          </w:tcPr>
          <w:p>
            <w:pPr>
              <w:spacing w:line="276" w:lineRule="auto"/>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lang w:eastAsia="en-US"/>
              </w:rPr>
            </w:pPr>
            <w:r>
              <w:rPr>
                <w:b/>
                <w:lang w:eastAsia="en-US"/>
              </w:rPr>
              <w:t xml:space="preserve">-</w:t>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vMerge w:val="continue"/>
            <w:textDirection w:val="lrTb"/>
            <w:noWrap w:val="false"/>
          </w:tcPr>
          <w:p>
            <w:pPr>
              <w:jc w:val="center"/>
              <w:spacing w:line="276" w:lineRule="auto"/>
              <w:rPr>
                <w:i/>
                <w:lang w:eastAsia="en-US"/>
              </w:rPr>
            </w:pPr>
            <w:r>
              <w:rPr>
                <w:i/>
                <w:lang w:eastAsia="en-US"/>
              </w:rPr>
            </w:r>
            <w:r>
              <w:rPr>
                <w:i/>
                <w:lang w:eastAsia="en-US"/>
              </w:rPr>
            </w:r>
            <w:r>
              <w:rPr>
                <w:i/>
                <w:lang w:eastAsia="en-US"/>
              </w:rPr>
            </w:r>
          </w:p>
        </w:tc>
      </w:tr>
      <w:tr>
        <w:tblPrEx/>
        <w:trPr>
          <w:trHeight w:val="408"/>
        </w:trPr>
        <w:tc>
          <w:tcPr>
            <w:gridSpan w:val="2"/>
            <w:tcBorders>
              <w:left w:val="single" w:color="000000" w:sz="4" w:space="0"/>
              <w:bottom w:val="single" w:color="000000" w:sz="4" w:space="0"/>
              <w:right w:val="single" w:color="000000" w:sz="4" w:space="0"/>
            </w:tcBorders>
            <w:tcW w:w="11730" w:type="dxa"/>
            <w:vAlign w:val="center"/>
            <w:textDirection w:val="lrTb"/>
            <w:noWrap w:val="false"/>
          </w:tcPr>
          <w:p>
            <w:pPr>
              <w:jc w:val="center"/>
              <w:spacing w:line="276" w:lineRule="auto"/>
              <w:rPr>
                <w:rFonts w:eastAsia="Calibri"/>
                <w:b/>
                <w:lang w:eastAsia="en-US"/>
              </w:rPr>
            </w:pPr>
            <w:r>
              <w:rPr>
                <w:rFonts w:eastAsia="Calibri"/>
                <w:b/>
                <w:lang w:eastAsia="en-US"/>
              </w:rPr>
              <w:t xml:space="preserve">РАЗДЕЛ 3. ВТОРАЯ МИРОВАЯ ВОЙНА. 1939–1945 Г.Г.</w:t>
            </w:r>
            <w:r>
              <w:rPr>
                <w:rFonts w:eastAsia="Calibri"/>
                <w:b/>
                <w:lang w:eastAsia="en-US"/>
              </w:rPr>
            </w:r>
            <w:r>
              <w:rPr>
                <w:rFonts w:eastAsia="Calibri"/>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240"/>
        </w:trPr>
        <w:tc>
          <w:tcPr>
            <w:tcBorders>
              <w:top w:val="single" w:color="000000" w:sz="4" w:space="0"/>
              <w:left w:val="single" w:color="000000" w:sz="4" w:space="0"/>
              <w:right w:val="single" w:color="000000" w:sz="4" w:space="0"/>
            </w:tcBorders>
            <w:tcW w:w="2660" w:type="dxa"/>
            <w:vMerge w:val="restart"/>
            <w:textDirection w:val="lrTb"/>
            <w:noWrap w:val="false"/>
          </w:tcPr>
          <w:p>
            <w:pPr>
              <w:spacing w:line="276" w:lineRule="auto"/>
              <w:rPr>
                <w:b/>
                <w:lang w:eastAsia="en-US"/>
              </w:rPr>
            </w:pPr>
            <w:r>
              <w:rPr>
                <w:b/>
                <w:lang w:eastAsia="en-US"/>
              </w:rPr>
              <w:t xml:space="preserve">Тема 3.1 Начало Второй мировой войн</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lang w:eastAsia="en-US"/>
              </w:rPr>
              <w:t xml:space="preserve">Основное содержание учебного материала</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lang w:eastAsia="en-US"/>
              </w:rPr>
            </w:pPr>
            <w:r>
              <w:rPr>
                <w:b/>
                <w:lang w:eastAsia="en-US"/>
              </w:rPr>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jc w:val="center"/>
              <w:spacing w:line="276" w:lineRule="auto"/>
              <w:rPr>
                <w:i/>
                <w:lang w:eastAsia="en-US"/>
              </w:rPr>
            </w:pPr>
            <w:r>
              <w:rPr>
                <w:i/>
                <w:lang w:eastAsia="en-US"/>
              </w:rPr>
            </w:r>
            <w:r>
              <w:rPr>
                <w:i/>
                <w:lang w:eastAsia="en-US"/>
              </w:rPr>
            </w:r>
            <w:r>
              <w:rPr>
                <w:i/>
                <w:lang w:eastAsia="en-US"/>
              </w:rPr>
            </w:r>
          </w:p>
        </w:tc>
      </w:tr>
      <w:tr>
        <w:tblPrEx/>
        <w:trPr>
          <w:trHeight w:val="276"/>
        </w:trPr>
        <w:tc>
          <w:tcPr>
            <w:tcBorders>
              <w:left w:val="single" w:color="000000" w:sz="4" w:space="0"/>
              <w:right w:val="single" w:color="000000" w:sz="4" w:space="0"/>
            </w:tcBorders>
            <w:tcW w:w="2660" w:type="dxa"/>
            <w:vMerge w:val="continue"/>
            <w:textDirection w:val="lrTb"/>
            <w:noWrap w:val="false"/>
          </w:tcPr>
          <w:p>
            <w:pPr>
              <w:spacing w:line="276" w:lineRule="auto"/>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bCs/>
                <w:i/>
                <w:iCs/>
                <w:lang w:eastAsia="en-US"/>
              </w:rPr>
              <w:t xml:space="preserve">Теоретическое обучение</w:t>
            </w:r>
            <w:r>
              <w:rPr>
                <w:b/>
                <w:bCs/>
                <w:i/>
                <w:iCs/>
                <w:lang w:eastAsia="en-US"/>
              </w:rPr>
            </w:r>
            <w:r>
              <w:rPr>
                <w:b/>
                <w:bCs/>
                <w:i/>
                <w:iCs/>
                <w:lang w:eastAsia="en-US"/>
              </w:rPr>
            </w:r>
          </w:p>
          <w:p>
            <w:pPr>
              <w:pStyle w:val="942"/>
              <w:numPr>
                <w:ilvl w:val="0"/>
                <w:numId w:val="41"/>
              </w:numPr>
              <w:jc w:val="both"/>
              <w:spacing w:line="276" w:lineRule="auto"/>
            </w:pPr>
            <w:r>
              <w:t xml:space="preserve">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w:t>
            </w:r>
            <w:r>
              <w:t xml:space="preserve">ии и ее</w:t>
            </w:r>
            <w:r>
              <w:t xml:space="preserve"> союзников в Северной Африке и на Балканах. Борьба Китая против японских агрессоров в 1939–1941 гг. Причины побед Герман</w:t>
            </w:r>
            <w:r>
              <w:t xml:space="preserve">ии и ее</w:t>
            </w:r>
            <w:r>
              <w:t xml:space="preserve"> союзников в начальный период Второй мировой войны. </w:t>
            </w:r>
            <w:r/>
          </w:p>
          <w:p>
            <w:pPr>
              <w:pStyle w:val="942"/>
              <w:numPr>
                <w:ilvl w:val="0"/>
                <w:numId w:val="41"/>
              </w:numPr>
              <w:jc w:val="both"/>
              <w:spacing w:line="276" w:lineRule="auto"/>
            </w:pPr>
            <w:r>
              <w:t xml:space="preserve">Нападение Германии на СССР. Нападение Японии на США. Формирован</w:t>
            </w:r>
            <w:r>
              <w:t xml:space="preserve">ие антигитлеровской коалиции. Ленд-лиз. Подписание Декларации Объединенных Наций. Положение в оккупированных странах. Холокост. Концентрационные лагеря. Принудительная трудовая миграция и насильственные переселения. Коллаборационизм. Движение Сопротивления</w:t>
            </w: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lang w:eastAsia="en-US"/>
              </w:rPr>
            </w:pPr>
            <w:r>
              <w:rPr>
                <w:b/>
                <w:lang w:eastAsia="en-US"/>
              </w:rPr>
              <w:t xml:space="preserve">2</w:t>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vMerge w:val="restart"/>
            <w:textDirection w:val="lrTb"/>
            <w:noWrap w:val="false"/>
          </w:tcPr>
          <w:p>
            <w:pPr>
              <w:jc w:val="center"/>
              <w:spacing w:line="276" w:lineRule="auto"/>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240"/>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lang w:eastAsia="en-US"/>
              </w:rPr>
            </w:pPr>
            <w:r>
              <w:rPr>
                <w:b/>
                <w:lang w:eastAsia="en-US"/>
              </w:rPr>
              <w:t xml:space="preserve">-</w:t>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240"/>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lang w:eastAsia="en-US"/>
              </w:rPr>
              <w:t xml:space="preserve">Профессионально-ориентированное содержание </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lang w:eastAsia="en-US"/>
              </w:rPr>
            </w:pPr>
            <w:r>
              <w:rPr>
                <w:b/>
                <w:lang w:eastAsia="en-US"/>
              </w:rPr>
              <w:t xml:space="preserve">-</w:t>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240"/>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i/>
                <w:lang w:eastAsia="en-US"/>
              </w:rPr>
              <w:t xml:space="preserve">Теоретическое обучение</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lang w:eastAsia="en-US"/>
              </w:rPr>
            </w:pPr>
            <w:r>
              <w:rPr>
                <w:b/>
                <w:lang w:eastAsia="en-US"/>
              </w:rPr>
              <w:t xml:space="preserve">-</w:t>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240"/>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b/>
                <w:lang w:eastAsia="en-US"/>
              </w:rPr>
            </w:pPr>
            <w:r>
              <w:rPr>
                <w:b/>
                <w:lang w:eastAsia="en-US"/>
              </w:rPr>
              <w:t xml:space="preserve">-</w:t>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240"/>
        </w:trPr>
        <w:tc>
          <w:tcPr>
            <w:tcBorders>
              <w:top w:val="single" w:color="000000" w:sz="4" w:space="0"/>
              <w:left w:val="single" w:color="000000" w:sz="4" w:space="0"/>
              <w:right w:val="single" w:color="000000" w:sz="4" w:space="0"/>
            </w:tcBorders>
            <w:tcW w:w="2660" w:type="dxa"/>
            <w:vMerge w:val="restart"/>
            <w:textDirection w:val="lrTb"/>
            <w:noWrap w:val="false"/>
          </w:tcPr>
          <w:p>
            <w:pPr>
              <w:jc w:val="both"/>
              <w:spacing w:line="276" w:lineRule="auto"/>
              <w:rPr>
                <w:b/>
                <w:lang w:eastAsia="en-US"/>
              </w:rPr>
            </w:pPr>
            <w:r>
              <w:rPr>
                <w:b/>
                <w:lang w:eastAsia="en-US"/>
              </w:rPr>
              <w:t xml:space="preserve">Тема 3.2 Коренной перелом, окончание и важнейшие итоги Второй мировой войны</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lang w:eastAsia="en-US"/>
              </w:rPr>
            </w:pPr>
            <w:r>
              <w:rPr>
                <w:b/>
                <w:lang w:eastAsia="en-US"/>
              </w:rPr>
              <w:t xml:space="preserve">Основное содержание учебного материала</w:t>
            </w:r>
            <w:r>
              <w:rPr>
                <w:lang w:eastAsia="en-US"/>
              </w:rPr>
            </w:r>
            <w:r>
              <w:rPr>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widowControl w:val="off"/>
              <w:rPr>
                <w:b/>
                <w:lang w:eastAsia="en-US"/>
              </w:rPr>
            </w:pPr>
            <w:r>
              <w:rPr>
                <w:b/>
                <w:lang w:eastAsia="en-US"/>
              </w:rPr>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vMerge w:val="restart"/>
            <w:textDirection w:val="lrTb"/>
            <w:noWrap w:val="false"/>
          </w:tcPr>
          <w:p>
            <w:pPr>
              <w:jc w:val="center"/>
              <w:spacing w:line="276" w:lineRule="auto"/>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240"/>
        </w:trPr>
        <w:tc>
          <w:tcPr>
            <w:tcBorders>
              <w:top w:val="single" w:color="000000" w:sz="4" w:space="0"/>
              <w:left w:val="single" w:color="000000" w:sz="4" w:space="0"/>
              <w:right w:val="single" w:color="000000" w:sz="4" w:space="0"/>
            </w:tcBorders>
            <w:tcW w:w="2660" w:type="dxa"/>
            <w:vMerge w:val="continue"/>
            <w:textDirection w:val="lrTb"/>
            <w:noWrap w:val="false"/>
          </w:tcPr>
          <w:p>
            <w:pPr>
              <w:jc w:val="both"/>
              <w:spacing w:line="276" w:lineRule="auto"/>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bCs/>
                <w:i/>
                <w:iCs/>
                <w:lang w:eastAsia="en-US"/>
              </w:rPr>
              <w:t xml:space="preserve">Теоретическое обучение</w:t>
            </w:r>
            <w:r>
              <w:rPr>
                <w:b/>
                <w:bCs/>
                <w:i/>
                <w:iCs/>
                <w:lang w:eastAsia="en-US"/>
              </w:rPr>
            </w:r>
            <w:r>
              <w:rPr>
                <w:b/>
                <w:bCs/>
                <w:i/>
                <w:iCs/>
                <w:lang w:eastAsia="en-US"/>
              </w:rPr>
            </w:r>
          </w:p>
          <w:p>
            <w:pPr>
              <w:pStyle w:val="942"/>
              <w:numPr>
                <w:ilvl w:val="0"/>
                <w:numId w:val="41"/>
              </w:numPr>
              <w:jc w:val="both"/>
              <w:spacing w:line="276" w:lineRule="auto"/>
            </w:pPr>
            <w:r>
              <w:t xml:space="preserve">Коренной перелом в Вел</w:t>
            </w:r>
            <w:r>
              <w:t xml:space="preserve">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r/>
          </w:p>
          <w:p>
            <w:pPr>
              <w:jc w:val="both"/>
              <w:spacing w:line="276" w:lineRule="auto"/>
              <w:rPr>
                <w:bCs/>
                <w:iCs/>
                <w:lang w:eastAsia="en-US"/>
              </w:rPr>
            </w:pPr>
            <w: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w:t>
            </w:r>
            <w:r>
              <w:t xml:space="preserve">капитуляция. Роль СССР. Потсдамская конференция. Создание ООН. Американские атомные бомбардировки Хиросимы и Нагасаки. Вступление СССР в войну против Японии, разгром </w:t>
            </w:r>
            <w:r>
              <w:t xml:space="preserve">Квантунской</w:t>
            </w:r>
            <w: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r>
              <w:rPr>
                <w:bCs/>
                <w:iCs/>
                <w:lang w:eastAsia="en-US"/>
              </w:rPr>
            </w:r>
            <w:r>
              <w:rPr>
                <w:bCs/>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widowControl w:val="off"/>
              <w:rPr>
                <w:b/>
                <w:lang w:eastAsia="en-US"/>
              </w:rPr>
            </w:pPr>
            <w:r>
              <w:rPr>
                <w:b/>
                <w:lang w:eastAsia="en-US"/>
              </w:rPr>
              <w:t xml:space="preserve">1</w:t>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vMerge w:val="continue"/>
            <w:textDirection w:val="lrTb"/>
            <w:noWrap w:val="false"/>
          </w:tcPr>
          <w:p>
            <w:pPr>
              <w:jc w:val="center"/>
              <w:spacing w:line="276" w:lineRule="auto"/>
              <w:rPr>
                <w:i/>
                <w:lang w:eastAsia="en-US"/>
              </w:rPr>
            </w:pPr>
            <w:r>
              <w:rPr>
                <w:i/>
                <w:lang w:eastAsia="en-US"/>
              </w:rPr>
            </w:r>
            <w:r>
              <w:rPr>
                <w:i/>
                <w:lang w:eastAsia="en-US"/>
              </w:rPr>
            </w:r>
            <w:r>
              <w:rPr>
                <w:i/>
                <w:lang w:eastAsia="en-US"/>
              </w:rPr>
            </w:r>
          </w:p>
        </w:tc>
      </w:tr>
      <w:tr>
        <w:tblPrEx/>
        <w:trPr>
          <w:trHeight w:val="240"/>
        </w:trPr>
        <w:tc>
          <w:tcPr>
            <w:tcBorders>
              <w:top w:val="single" w:color="000000" w:sz="4" w:space="0"/>
              <w:left w:val="single" w:color="000000" w:sz="4" w:space="0"/>
              <w:right w:val="single" w:color="000000" w:sz="4" w:space="0"/>
            </w:tcBorders>
            <w:tcW w:w="2660" w:type="dxa"/>
            <w:vMerge w:val="continue"/>
            <w:textDirection w:val="lrTb"/>
            <w:noWrap w:val="false"/>
          </w:tcPr>
          <w:p>
            <w:pPr>
              <w:jc w:val="both"/>
              <w:spacing w:line="276" w:lineRule="auto"/>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spacing w:line="276" w:lineRule="auto"/>
              <w:rPr>
                <w:rFonts w:eastAsia="Calibri"/>
                <w:b/>
                <w:bCs/>
                <w:lang w:eastAsia="en-US"/>
              </w:rPr>
            </w:pPr>
            <w:r>
              <w:rPr>
                <w:rFonts w:eastAsia="Calibri"/>
                <w:b/>
                <w:bCs/>
                <w:lang w:eastAsia="en-US"/>
              </w:rPr>
              <w:t xml:space="preserve">Практические занятия</w:t>
            </w:r>
            <w:r>
              <w:rPr>
                <w:rFonts w:eastAsia="Calibri"/>
                <w:b/>
                <w:bCs/>
                <w:lang w:eastAsia="en-US"/>
              </w:rPr>
            </w:r>
            <w:r>
              <w:rPr>
                <w:rFonts w:eastAsia="Calibri"/>
                <w:b/>
                <w:bCs/>
                <w:lang w:eastAsia="en-US"/>
              </w:rPr>
            </w:r>
          </w:p>
          <w:p>
            <w:pPr>
              <w:pStyle w:val="942"/>
              <w:numPr>
                <w:ilvl w:val="0"/>
                <w:numId w:val="41"/>
              </w:numPr>
              <w:spacing w:line="276" w:lineRule="auto"/>
              <w:rPr>
                <w:rFonts w:eastAsia="Calibri"/>
                <w:lang w:eastAsia="en-US"/>
              </w:rPr>
            </w:pPr>
            <w:r>
              <w:rPr>
                <w:rFonts w:eastAsia="Calibri"/>
                <w:lang w:eastAsia="en-US"/>
              </w:rPr>
              <w:t xml:space="preserve">Всеобщая история. 1914–1945 </w:t>
            </w:r>
            <w:r>
              <w:rPr>
                <w:rFonts w:eastAsia="Calibri"/>
                <w:lang w:eastAsia="en-US"/>
              </w:rPr>
              <w:t xml:space="preserve">гг</w:t>
            </w:r>
            <w:r>
              <w:rPr>
                <w:rFonts w:eastAsia="Calibri"/>
                <w:lang w:eastAsia="en-US"/>
              </w:rPr>
            </w:r>
            <w:r>
              <w:rPr>
                <w:rFonts w:eastAsia="Calibri"/>
                <w:lang w:eastAsia="en-US"/>
              </w:rPr>
            </w:r>
          </w:p>
          <w:p>
            <w:pPr>
              <w:pStyle w:val="942"/>
              <w:numPr>
                <w:ilvl w:val="0"/>
                <w:numId w:val="41"/>
              </w:numPr>
              <w:spacing w:line="276" w:lineRule="auto"/>
              <w:rPr>
                <w:rFonts w:eastAsia="Calibri"/>
                <w:lang w:eastAsia="en-US"/>
              </w:rPr>
            </w:pPr>
            <w:r>
              <w:rPr>
                <w:rFonts w:eastAsia="Calibri"/>
                <w:lang w:eastAsia="en-US"/>
              </w:rPr>
              <w:t xml:space="preserve">Всеобщая история. 1914–1945 </w:t>
            </w:r>
            <w:r>
              <w:rPr>
                <w:rFonts w:eastAsia="Calibri"/>
                <w:lang w:eastAsia="en-US"/>
              </w:rPr>
              <w:t xml:space="preserve">гг</w:t>
            </w:r>
            <w:r>
              <w:rPr>
                <w:rFonts w:eastAsia="Calibri"/>
                <w:lang w:eastAsia="en-US"/>
              </w:rPr>
            </w:r>
            <w:r>
              <w:rPr>
                <w:rFonts w:eastAsia="Calibr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widowControl w:val="off"/>
              <w:rPr>
                <w:b/>
                <w:lang w:eastAsia="en-US"/>
              </w:rPr>
            </w:pPr>
            <w:r>
              <w:rPr>
                <w:b/>
                <w:lang w:eastAsia="en-US"/>
              </w:rPr>
              <w:t xml:space="preserve">2</w:t>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vMerge w:val="continue"/>
            <w:textDirection w:val="lrTb"/>
            <w:noWrap w:val="false"/>
          </w:tcPr>
          <w:p>
            <w:pPr>
              <w:jc w:val="center"/>
              <w:spacing w:line="276" w:lineRule="auto"/>
              <w:rPr>
                <w:i/>
                <w:lang w:eastAsia="en-US"/>
              </w:rPr>
            </w:pPr>
            <w:r>
              <w:rPr>
                <w:i/>
                <w:lang w:eastAsia="en-US"/>
              </w:rPr>
            </w:r>
            <w:r>
              <w:rPr>
                <w:i/>
                <w:lang w:eastAsia="en-US"/>
              </w:rPr>
            </w:r>
            <w:r>
              <w:rPr>
                <w:i/>
                <w:lang w:eastAsia="en-US"/>
              </w:rPr>
            </w:r>
          </w:p>
        </w:tc>
      </w:tr>
      <w:tr>
        <w:tblPrEx/>
        <w:trPr>
          <w:trHeight w:val="240"/>
        </w:trPr>
        <w:tc>
          <w:tcPr>
            <w:tcBorders>
              <w:top w:val="single" w:color="000000" w:sz="4" w:space="0"/>
              <w:left w:val="single" w:color="000000" w:sz="4" w:space="0"/>
              <w:right w:val="single" w:color="000000" w:sz="4" w:space="0"/>
            </w:tcBorders>
            <w:tcW w:w="2660" w:type="dxa"/>
            <w:vMerge w:val="continue"/>
            <w:textDirection w:val="lrTb"/>
            <w:noWrap w:val="false"/>
          </w:tcPr>
          <w:p>
            <w:pPr>
              <w:jc w:val="both"/>
              <w:spacing w:line="276" w:lineRule="auto"/>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lang w:eastAsia="en-US"/>
              </w:rPr>
              <w:t xml:space="preserve">Профессионально-ориентированное содержание </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widowControl w:val="off"/>
              <w:rPr>
                <w:b/>
                <w:lang w:eastAsia="en-US"/>
              </w:rPr>
            </w:pPr>
            <w:r>
              <w:rPr>
                <w:b/>
                <w:lang w:eastAsia="en-US"/>
              </w:rPr>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vMerge w:val="continue"/>
            <w:textDirection w:val="lrTb"/>
            <w:noWrap w:val="false"/>
          </w:tcPr>
          <w:p>
            <w:pPr>
              <w:jc w:val="center"/>
              <w:spacing w:line="276" w:lineRule="auto"/>
              <w:rPr>
                <w:i/>
                <w:lang w:eastAsia="en-US"/>
              </w:rPr>
            </w:pPr>
            <w:r>
              <w:rPr>
                <w:i/>
                <w:lang w:eastAsia="en-US"/>
              </w:rPr>
            </w:r>
            <w:r>
              <w:rPr>
                <w:i/>
                <w:lang w:eastAsia="en-US"/>
              </w:rPr>
            </w:r>
            <w:r>
              <w:rPr>
                <w:i/>
                <w:lang w:eastAsia="en-US"/>
              </w:rPr>
            </w:r>
          </w:p>
        </w:tc>
      </w:tr>
      <w:tr>
        <w:tblPrEx/>
        <w:trPr>
          <w:trHeight w:val="240"/>
        </w:trPr>
        <w:tc>
          <w:tcPr>
            <w:tcBorders>
              <w:top w:val="single" w:color="000000" w:sz="4" w:space="0"/>
              <w:left w:val="single" w:color="000000" w:sz="4" w:space="0"/>
              <w:right w:val="single" w:color="000000" w:sz="4" w:space="0"/>
            </w:tcBorders>
            <w:tcW w:w="2660" w:type="dxa"/>
            <w:vMerge w:val="continue"/>
            <w:textDirection w:val="lrTb"/>
            <w:noWrap w:val="false"/>
          </w:tcPr>
          <w:p>
            <w:pPr>
              <w:jc w:val="both"/>
              <w:spacing w:line="276" w:lineRule="auto"/>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i/>
                <w:lang w:eastAsia="en-US"/>
              </w:rPr>
              <w:t xml:space="preserve">Теоретическое обучение</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widowControl w:val="off"/>
              <w:rPr>
                <w:b/>
                <w:lang w:eastAsia="en-US"/>
              </w:rPr>
            </w:pPr>
            <w:r>
              <w:rPr>
                <w:b/>
                <w:lang w:eastAsia="en-US"/>
              </w:rPr>
              <w:t xml:space="preserve">-</w:t>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vMerge w:val="continue"/>
            <w:textDirection w:val="lrTb"/>
            <w:noWrap w:val="false"/>
          </w:tcPr>
          <w:p>
            <w:pPr>
              <w:jc w:val="center"/>
              <w:spacing w:line="276" w:lineRule="auto"/>
              <w:rPr>
                <w:i/>
                <w:lang w:eastAsia="en-US"/>
              </w:rPr>
            </w:pPr>
            <w:r>
              <w:rPr>
                <w:i/>
                <w:lang w:eastAsia="en-US"/>
              </w:rPr>
            </w:r>
            <w:r>
              <w:rPr>
                <w:i/>
                <w:lang w:eastAsia="en-US"/>
              </w:rPr>
            </w:r>
            <w:r>
              <w:rPr>
                <w:i/>
                <w:lang w:eastAsia="en-US"/>
              </w:rPr>
            </w:r>
          </w:p>
        </w:tc>
      </w:tr>
      <w:tr>
        <w:tblPrEx/>
        <w:trPr>
          <w:trHeight w:val="240"/>
        </w:trPr>
        <w:tc>
          <w:tcPr>
            <w:tcBorders>
              <w:top w:val="single" w:color="000000" w:sz="4" w:space="0"/>
              <w:left w:val="single" w:color="000000" w:sz="4" w:space="0"/>
              <w:right w:val="single" w:color="000000" w:sz="4" w:space="0"/>
            </w:tcBorders>
            <w:tcW w:w="2660" w:type="dxa"/>
            <w:vMerge w:val="continue"/>
            <w:textDirection w:val="lrTb"/>
            <w:noWrap w:val="false"/>
          </w:tcPr>
          <w:p>
            <w:pPr>
              <w:jc w:val="both"/>
              <w:spacing w:line="276" w:lineRule="auto"/>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widowControl w:val="off"/>
              <w:rPr>
                <w:b/>
                <w:lang w:eastAsia="en-US"/>
              </w:rPr>
            </w:pPr>
            <w:r>
              <w:rPr>
                <w:b/>
                <w:lang w:eastAsia="en-US"/>
              </w:rPr>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vMerge w:val="continue"/>
            <w:textDirection w:val="lrTb"/>
            <w:noWrap w:val="false"/>
          </w:tcPr>
          <w:p>
            <w:pPr>
              <w:jc w:val="center"/>
              <w:spacing w:line="276" w:lineRule="auto"/>
              <w:rPr>
                <w:i/>
                <w:lang w:eastAsia="en-US"/>
              </w:rPr>
            </w:pPr>
            <w:r>
              <w:rPr>
                <w:i/>
                <w:lang w:eastAsia="en-US"/>
              </w:rPr>
            </w:r>
            <w:r>
              <w:rPr>
                <w:i/>
                <w:lang w:eastAsia="en-US"/>
              </w:rPr>
            </w:r>
            <w:r>
              <w:rPr>
                <w:i/>
                <w:lang w:eastAsia="en-US"/>
              </w:rPr>
            </w:r>
          </w:p>
        </w:tc>
      </w:tr>
      <w:tr>
        <w:tblPrEx/>
        <w:trPr>
          <w:trHeight w:val="240"/>
        </w:trPr>
        <w:tc>
          <w:tcPr>
            <w:gridSpan w:val="2"/>
            <w:tcBorders>
              <w:top w:val="single" w:color="000000" w:sz="4" w:space="0"/>
              <w:left w:val="single" w:color="000000" w:sz="4" w:space="0"/>
              <w:right w:val="single" w:color="000000" w:sz="4" w:space="0"/>
            </w:tcBorders>
            <w:tcW w:w="11730" w:type="dxa"/>
            <w:textDirection w:val="lrTb"/>
            <w:noWrap w:val="false"/>
          </w:tcPr>
          <w:p>
            <w:pPr>
              <w:jc w:val="center"/>
              <w:spacing w:line="276" w:lineRule="auto"/>
              <w:rPr>
                <w:rFonts w:eastAsia="Calibri"/>
                <w:b/>
                <w:lang w:eastAsia="en-US"/>
              </w:rPr>
            </w:pPr>
            <w:r>
              <w:rPr>
                <w:rFonts w:eastAsia="Calibri"/>
                <w:b/>
                <w:lang w:eastAsia="en-US"/>
              </w:rPr>
              <w:t xml:space="preserve">РАЗДЕЛ 4. ИСТОРИЯ РОССИИ. 1914–1945 ГОДЫ</w:t>
            </w:r>
            <w:r>
              <w:rPr>
                <w:rFonts w:eastAsia="Calibri"/>
                <w:b/>
                <w:lang w:eastAsia="en-US"/>
              </w:rPr>
            </w:r>
            <w:r>
              <w:rPr>
                <w:rFonts w:eastAsia="Calibri"/>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widowControl w:val="off"/>
              <w:rPr>
                <w:b/>
                <w:lang w:eastAsia="en-US"/>
              </w:rPr>
            </w:pPr>
            <w:r>
              <w:rPr>
                <w:b/>
                <w:lang w:eastAsia="en-US"/>
              </w:rPr>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jc w:val="center"/>
              <w:spacing w:line="276" w:lineRule="auto"/>
              <w:rPr>
                <w:i/>
                <w:lang w:eastAsia="en-US"/>
              </w:rPr>
            </w:pPr>
            <w:r>
              <w:rPr>
                <w:i/>
                <w:lang w:eastAsia="en-US"/>
              </w:rPr>
            </w:r>
            <w:r>
              <w:rPr>
                <w:i/>
                <w:lang w:eastAsia="en-US"/>
              </w:rPr>
            </w:r>
            <w:r>
              <w:rPr>
                <w:i/>
                <w:lang w:eastAsia="en-US"/>
              </w:rPr>
            </w:r>
          </w:p>
        </w:tc>
      </w:tr>
      <w:tr>
        <w:tblPrEx/>
        <w:trPr>
          <w:trHeight w:val="240"/>
        </w:trPr>
        <w:tc>
          <w:tcPr>
            <w:gridSpan w:val="2"/>
            <w:tcBorders>
              <w:top w:val="single" w:color="000000" w:sz="4" w:space="0"/>
              <w:left w:val="single" w:color="000000" w:sz="4" w:space="0"/>
              <w:right w:val="single" w:color="000000" w:sz="4" w:space="0"/>
            </w:tcBorders>
            <w:tcW w:w="11730" w:type="dxa"/>
            <w:textDirection w:val="lrTb"/>
            <w:noWrap w:val="false"/>
          </w:tcPr>
          <w:p>
            <w:pPr>
              <w:spacing w:line="276" w:lineRule="auto"/>
              <w:rPr>
                <w:rFonts w:eastAsia="Calibri"/>
                <w:b/>
                <w:i/>
                <w:lang w:eastAsia="en-US"/>
              </w:rPr>
            </w:pPr>
            <w:r>
              <w:rPr>
                <w:rFonts w:eastAsia="Calibri"/>
                <w:b/>
                <w:i/>
                <w:lang w:eastAsia="en-US"/>
              </w:rPr>
              <w:t xml:space="preserve">Раздел 4. Россия в 1914–1922 </w:t>
            </w:r>
            <w:r>
              <w:rPr>
                <w:rFonts w:eastAsia="Calibri"/>
                <w:b/>
                <w:i/>
                <w:lang w:eastAsia="en-US"/>
              </w:rPr>
              <w:t xml:space="preserve">гг</w:t>
            </w:r>
            <w:r>
              <w:rPr>
                <w:rFonts w:eastAsia="Calibri"/>
                <w:b/>
                <w:i/>
                <w:lang w:eastAsia="en-US"/>
              </w:rPr>
            </w:r>
            <w:r>
              <w:rPr>
                <w:rFonts w:eastAsia="Calibri"/>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widowControl w:val="off"/>
              <w:rPr>
                <w:b/>
                <w:lang w:eastAsia="en-US"/>
              </w:rPr>
            </w:pPr>
            <w:r>
              <w:rPr>
                <w:b/>
                <w:lang w:eastAsia="en-US"/>
              </w:rPr>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jc w:val="center"/>
              <w:spacing w:line="276" w:lineRule="auto"/>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restart"/>
            <w:textDirection w:val="lrTb"/>
            <w:noWrap w:val="false"/>
          </w:tcPr>
          <w:p>
            <w:pPr>
              <w:rPr>
                <w:b/>
                <w:lang w:eastAsia="en-US"/>
              </w:rPr>
            </w:pPr>
            <w:r>
              <w:rPr>
                <w:b/>
                <w:lang w:eastAsia="en-US"/>
              </w:rPr>
              <w:t xml:space="preserve">Тема 4.1 Россия и мир накануне Первой мировой войны</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lang w:eastAsia="en-US"/>
              </w:rPr>
              <w:t xml:space="preserve">Основное содержание учебного материала</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bCs/>
                <w:i/>
                <w:iCs/>
                <w:lang w:eastAsia="en-US"/>
              </w:rPr>
              <w:t xml:space="preserve">Теоретическое обучение</w:t>
            </w:r>
            <w:r>
              <w:rPr>
                <w:b/>
                <w:bCs/>
                <w:i/>
                <w:iCs/>
                <w:lang w:eastAsia="en-US"/>
              </w:rPr>
            </w:r>
            <w:r>
              <w:rPr>
                <w:b/>
                <w:bCs/>
                <w:i/>
                <w:iCs/>
                <w:lang w:eastAsia="en-US"/>
              </w:rPr>
            </w:r>
          </w:p>
          <w:p>
            <w:pPr>
              <w:pStyle w:val="942"/>
              <w:numPr>
                <w:ilvl w:val="0"/>
                <w:numId w:val="41"/>
              </w:numPr>
              <w:jc w:val="both"/>
              <w:spacing w:line="276" w:lineRule="auto"/>
              <w:rPr>
                <w:lang w:eastAsia="en-US"/>
              </w:rPr>
            </w:pPr>
            <w:r>
              <w:t xml:space="preserve">Введение в историю России начала ХХ </w:t>
            </w:r>
            <w:r>
              <w:t xml:space="preserve">в</w:t>
            </w:r>
            <w:r>
              <w:t xml:space="preserve">. Время революционных потрясений и войн. Россия и мир накануне Первой мировой войны. Завершение</w:t>
            </w:r>
            <w:r>
              <w:t xml:space="preserve">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r>
              <w:rPr>
                <w:lang w:eastAsia="en-US"/>
              </w:rPr>
            </w:r>
            <w:r>
              <w:rPr>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1</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lang w:eastAsia="en-US"/>
              </w:rPr>
              <w:t xml:space="preserve">Профессионально-ориентированное содержание </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i/>
                <w:lang w:eastAsia="en-US"/>
              </w:rPr>
              <w:t xml:space="preserve">Теоретическое обучение</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restart"/>
            <w:textDirection w:val="lrTb"/>
            <w:noWrap w:val="false"/>
          </w:tcPr>
          <w:p>
            <w:pPr>
              <w:rPr>
                <w:b/>
                <w:lang w:eastAsia="en-US"/>
              </w:rPr>
            </w:pPr>
            <w:r>
              <w:rPr>
                <w:b/>
                <w:lang w:eastAsia="en-US"/>
              </w:rPr>
              <w:t xml:space="preserve">Тема 4.2 Россия в </w:t>
            </w:r>
            <w:r>
              <w:rPr>
                <w:b/>
                <w:lang w:eastAsia="en-US"/>
              </w:rPr>
              <w:t xml:space="preserve">Первой мировой войне</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lang w:eastAsia="en-US"/>
              </w:rPr>
              <w:t xml:space="preserve">Основное содержание учебного материала</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bCs/>
                <w:i/>
                <w:iCs/>
                <w:lang w:eastAsia="en-US"/>
              </w:rPr>
              <w:t xml:space="preserve">Теоретическое обучение</w:t>
            </w:r>
            <w:r>
              <w:rPr>
                <w:b/>
                <w:bCs/>
                <w:i/>
                <w:iCs/>
                <w:lang w:eastAsia="en-US"/>
              </w:rPr>
            </w:r>
            <w:r>
              <w:rPr>
                <w:b/>
                <w:bCs/>
                <w:i/>
                <w:iCs/>
                <w:lang w:eastAsia="en-US"/>
              </w:rPr>
            </w:r>
          </w:p>
          <w:p>
            <w:pPr>
              <w:pStyle w:val="942"/>
              <w:numPr>
                <w:ilvl w:val="0"/>
                <w:numId w:val="41"/>
              </w:numPr>
              <w:jc w:val="both"/>
              <w:spacing w:line="276" w:lineRule="auto"/>
            </w:pPr>
            <w:r>
              <w:t xml:space="preserve">Русская армия на фронтах Первой мировой войны. Военная кампания 1914 года. Военные действия 1915 года. Кампания 1916 года.</w:t>
            </w:r>
            <w:r/>
          </w:p>
          <w:p>
            <w:pPr>
              <w:jc w:val="both"/>
              <w:spacing w:line="276" w:lineRule="auto"/>
              <w:rPr>
                <w:lang w:eastAsia="en-US"/>
              </w:rPr>
            </w:pPr>
            <w:r>
              <w:t xml:space="preserve">Мужество и героизм российских воинов. 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r>
              <w:rPr>
                <w:lang w:eastAsia="en-US"/>
              </w:rPr>
            </w:r>
            <w:r>
              <w:rPr>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1</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lang w:eastAsia="en-US"/>
              </w:rPr>
              <w:t xml:space="preserve">Профессионально-ориентированное содержание </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i/>
                <w:lang w:eastAsia="en-US"/>
              </w:rPr>
              <w:t xml:space="preserve">Теоретическое обучение</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restart"/>
            <w:textDirection w:val="lrTb"/>
            <w:noWrap w:val="false"/>
          </w:tcPr>
          <w:p>
            <w:pPr>
              <w:rPr>
                <w:b/>
                <w:lang w:eastAsia="en-US"/>
              </w:rPr>
            </w:pPr>
            <w:r>
              <w:rPr>
                <w:b/>
                <w:lang w:eastAsia="en-US"/>
              </w:rPr>
              <w:t xml:space="preserve">Тема 4.3 Российская революция. Февраль 1917 г. Октябрь 1917 г.</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lang w:eastAsia="en-US"/>
              </w:rPr>
              <w:t xml:space="preserve">Основное содержание учебного материала</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bCs/>
                <w:i/>
                <w:iCs/>
                <w:lang w:eastAsia="en-US"/>
              </w:rPr>
              <w:t xml:space="preserve">Теоретическое обучение</w:t>
            </w:r>
            <w:r>
              <w:rPr>
                <w:b/>
                <w:bCs/>
                <w:i/>
                <w:iCs/>
                <w:lang w:eastAsia="en-US"/>
              </w:rPr>
            </w:r>
            <w:r>
              <w:rPr>
                <w:b/>
                <w:bCs/>
                <w:i/>
                <w:iCs/>
                <w:lang w:eastAsia="en-US"/>
              </w:rPr>
            </w:r>
          </w:p>
          <w:p>
            <w:pPr>
              <w:pStyle w:val="942"/>
              <w:numPr>
                <w:ilvl w:val="0"/>
                <w:numId w:val="41"/>
              </w:numPr>
              <w:jc w:val="both"/>
              <w:spacing w:line="276" w:lineRule="auto"/>
            </w:pPr>
            <w:r>
              <w:t xml:space="preserve">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w:t>
            </w:r>
            <w:r/>
          </w:p>
          <w:p>
            <w:pPr>
              <w:jc w:val="both"/>
              <w:spacing w:line="276" w:lineRule="auto"/>
              <w:rPr>
                <w:lang w:eastAsia="en-US"/>
              </w:rPr>
            </w:pPr>
            <w:r>
              <w:rPr>
                <w:lang w:eastAsia="en-US"/>
              </w:rPr>
              <w:t xml:space="preserve">Основные политические партии в 1917 г. Кризисы Временного правительства </w:t>
            </w:r>
            <w:r>
              <w:rPr>
                <w:lang w:eastAsia="en-US"/>
              </w:rPr>
            </w:r>
            <w:r>
              <w:rPr>
                <w:lang w:eastAsia="en-US"/>
              </w:rPr>
            </w:r>
          </w:p>
          <w:p>
            <w:pPr>
              <w:jc w:val="both"/>
              <w:spacing w:line="276" w:lineRule="auto"/>
              <w:rPr>
                <w:lang w:eastAsia="en-US"/>
              </w:rPr>
            </w:pPr>
            <w:r>
              <w:rPr>
                <w:lang w:eastAsia="en-US"/>
              </w:rPr>
              <w:t xml:space="preserve"> Изменение общественных настроений. Выступление генерала Л.Г. Корнилова. Рост влияния</w:t>
            </w:r>
            <w:r>
              <w:rPr>
                <w:lang w:eastAsia="en-US"/>
              </w:rPr>
              <w:t xml:space="preserve">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 </w:t>
            </w:r>
            <w:r>
              <w:rPr>
                <w:lang w:eastAsia="en-US"/>
              </w:rPr>
            </w:r>
            <w:r>
              <w:rPr>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1</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lang w:eastAsia="en-US"/>
              </w:rPr>
              <w:t xml:space="preserve">Профессионально-ориентированное содержание </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i/>
                <w:lang w:eastAsia="en-US"/>
              </w:rPr>
              <w:t xml:space="preserve">Теоретическое обучение</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restart"/>
            <w:textDirection w:val="lrTb"/>
            <w:noWrap w:val="false"/>
          </w:tcPr>
          <w:p>
            <w:pPr>
              <w:rPr>
                <w:b/>
                <w:lang w:eastAsia="en-US"/>
              </w:rPr>
            </w:pPr>
            <w:r>
              <w:rPr>
                <w:b/>
                <w:lang w:eastAsia="en-US"/>
              </w:rPr>
              <w:t xml:space="preserve">Тема 4.4 Первые революционные преобразования большевиков</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lang w:eastAsia="en-US"/>
              </w:rPr>
              <w:t xml:space="preserve">Основное содержание учебного материала</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bCs/>
                <w:i/>
                <w:iCs/>
                <w:lang w:eastAsia="en-US"/>
              </w:rPr>
              <w:t xml:space="preserve">Теоретическое обучение</w:t>
            </w:r>
            <w:r>
              <w:rPr>
                <w:b/>
                <w:bCs/>
                <w:i/>
                <w:iCs/>
                <w:lang w:eastAsia="en-US"/>
              </w:rPr>
            </w:r>
            <w:r>
              <w:rPr>
                <w:b/>
                <w:bCs/>
                <w:i/>
                <w:iCs/>
                <w:lang w:eastAsia="en-US"/>
              </w:rPr>
            </w:r>
          </w:p>
          <w:p>
            <w:pPr>
              <w:pStyle w:val="942"/>
              <w:numPr>
                <w:ilvl w:val="0"/>
                <w:numId w:val="41"/>
              </w:numPr>
              <w:jc w:val="both"/>
              <w:spacing w:line="276" w:lineRule="auto"/>
              <w:rPr>
                <w:lang w:eastAsia="en-US"/>
              </w:rPr>
            </w:pPr>
            <w:r>
              <w:rPr>
                <w:lang w:eastAsia="en-US"/>
              </w:rPr>
              <w:t xml:space="preserve">Первые декреты новой власти</w:t>
            </w:r>
            <w:r>
              <w:rPr>
                <w:lang w:eastAsia="en-US"/>
              </w:rPr>
              <w:t xml:space="preserve">. Учредительное собрание. Организация власти Советов. Создание новой армии и спецслужбы. Брестский мир. Конституция РСФСР 1918 года. Экономическая политика советской власти. Национализация промышленности. «Военный коммунизм» в городе и деревне. План ГОЭРЛО</w:t>
            </w:r>
            <w:r>
              <w:rPr>
                <w:lang w:eastAsia="en-US"/>
              </w:rPr>
            </w:r>
            <w:r>
              <w:rPr>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1</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lang w:eastAsia="en-US"/>
              </w:rPr>
              <w:t xml:space="preserve">Профессионально-ориентированное содержание </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i/>
                <w:lang w:eastAsia="en-US"/>
              </w:rPr>
              <w:t xml:space="preserve">Теоретическое обучение</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restart"/>
            <w:textDirection w:val="lrTb"/>
            <w:noWrap w:val="false"/>
          </w:tcPr>
          <w:p>
            <w:pPr>
              <w:rPr>
                <w:b/>
                <w:lang w:eastAsia="en-US"/>
              </w:rPr>
            </w:pPr>
            <w:r>
              <w:rPr>
                <w:b/>
                <w:lang w:eastAsia="en-US"/>
              </w:rPr>
              <w:t xml:space="preserve">Тема 4.5 Гражданская война </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lang w:eastAsia="en-US"/>
              </w:rPr>
              <w:t xml:space="preserve">Основное содержание учебного материала</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bCs/>
                <w:i/>
                <w:iCs/>
                <w:lang w:eastAsia="en-US"/>
              </w:rPr>
              <w:t xml:space="preserve">Теоретическое обучение</w:t>
            </w:r>
            <w:r>
              <w:rPr>
                <w:b/>
                <w:bCs/>
                <w:i/>
                <w:iCs/>
                <w:lang w:eastAsia="en-US"/>
              </w:rPr>
            </w:r>
            <w:r>
              <w:rPr>
                <w:b/>
                <w:bCs/>
                <w:i/>
                <w:iCs/>
                <w:lang w:eastAsia="en-US"/>
              </w:rPr>
            </w:r>
          </w:p>
          <w:p>
            <w:pPr>
              <w:pStyle w:val="942"/>
              <w:numPr>
                <w:ilvl w:val="0"/>
                <w:numId w:val="41"/>
              </w:numPr>
              <w:jc w:val="both"/>
              <w:spacing w:line="276" w:lineRule="auto"/>
              <w:rPr>
                <w:lang w:eastAsia="en-US"/>
              </w:rPr>
            </w:pPr>
            <w:r>
              <w:t xml:space="preserve">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w:t>
            </w:r>
            <w:r>
              <w:t xml:space="preserve">иальный состав. Выступление левых эсеров. 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r>
              <w:rPr>
                <w:lang w:eastAsia="en-US"/>
              </w:rPr>
            </w:r>
            <w:r>
              <w:rPr>
                <w:lang w:eastAsia="en-US"/>
              </w:rPr>
            </w:r>
          </w:p>
          <w:p>
            <w:pPr>
              <w:jc w:val="both"/>
              <w:spacing w:line="276" w:lineRule="auto"/>
              <w:rPr>
                <w:lang w:eastAsia="en-US"/>
              </w:rPr>
            </w:pPr>
            <w:r>
              <w:rPr>
                <w:lang w:eastAsia="en-US"/>
              </w:rPr>
              <w:t xml:space="preserve">Революция и Гражданская война на </w:t>
            </w:r>
            <w:r>
              <w:rPr>
                <w:lang w:eastAsia="en-US"/>
              </w:rPr>
              <w:t xml:space="preserve">национальных</w:t>
            </w:r>
            <w:r>
              <w:rPr>
                <w:lang w:eastAsia="en-US"/>
              </w:rPr>
              <w:t xml:space="preserve"> окраина. Идеология и культура в годы Гражданской войны</w:t>
            </w:r>
            <w:r>
              <w:rPr>
                <w:lang w:eastAsia="en-US"/>
              </w:rPr>
            </w:r>
            <w:r>
              <w:rPr>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1</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lang w:eastAsia="en-US"/>
              </w:rPr>
              <w:t xml:space="preserve">Профессионально-ориентированное содержание </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i/>
                <w:lang w:eastAsia="en-US"/>
              </w:rPr>
              <w:t xml:space="preserve">Теоретическое обучение</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restart"/>
            <w:textDirection w:val="lrTb"/>
            <w:noWrap w:val="false"/>
          </w:tcPr>
          <w:p>
            <w:pPr>
              <w:rPr>
                <w:b/>
                <w:lang w:eastAsia="en-US"/>
              </w:rPr>
            </w:pPr>
            <w:r>
              <w:rPr>
                <w:b/>
                <w:lang w:eastAsia="en-US"/>
              </w:rPr>
              <w:t xml:space="preserve">Тема 4.6</w:t>
            </w:r>
            <w:r>
              <w:rPr>
                <w:b/>
                <w:lang w:eastAsia="en-US"/>
              </w:rPr>
              <w:t xml:space="preserve"> Н</w:t>
            </w:r>
            <w:r>
              <w:rPr>
                <w:b/>
                <w:lang w:eastAsia="en-US"/>
              </w:rPr>
              <w:t xml:space="preserve">аш край в 1914–1922 гг.</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lang w:eastAsia="en-US"/>
              </w:rPr>
              <w:t xml:space="preserve">Основное содержание учебного материала</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bCs/>
                <w:i/>
                <w:iCs/>
                <w:lang w:eastAsia="en-US"/>
              </w:rPr>
              <w:t xml:space="preserve">Теоретическое обучение</w:t>
            </w:r>
            <w:r>
              <w:rPr>
                <w:b/>
                <w:bCs/>
                <w:i/>
                <w:iCs/>
                <w:lang w:eastAsia="en-US"/>
              </w:rPr>
            </w:r>
            <w:r>
              <w:rPr>
                <w:b/>
                <w:bCs/>
                <w:i/>
                <w:iCs/>
                <w:lang w:eastAsia="en-US"/>
              </w:rPr>
            </w:r>
          </w:p>
          <w:p>
            <w:pPr>
              <w:jc w:val="both"/>
              <w:spacing w:line="276" w:lineRule="auto"/>
              <w:rPr>
                <w:lang w:eastAsia="en-US"/>
              </w:rPr>
            </w:pPr>
            <w:r>
              <w:rPr>
                <w:lang w:eastAsia="en-US"/>
              </w:rPr>
            </w:r>
            <w:r>
              <w:rPr>
                <w:lang w:eastAsia="en-US"/>
              </w:rPr>
            </w:r>
            <w:r>
              <w:rPr>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spacing w:line="276" w:lineRule="auto"/>
              <w:rPr>
                <w:rFonts w:eastAsia="Calibri"/>
                <w:b/>
                <w:bCs/>
                <w:i/>
                <w:lang w:eastAsia="en-US"/>
              </w:rPr>
            </w:pPr>
            <w:r>
              <w:rPr>
                <w:rFonts w:eastAsia="Calibri"/>
                <w:b/>
                <w:bCs/>
                <w:i/>
                <w:lang w:eastAsia="en-US"/>
              </w:rPr>
              <w:t xml:space="preserve">Практические занятия</w:t>
            </w:r>
            <w:r>
              <w:rPr>
                <w:rFonts w:eastAsia="Calibri"/>
                <w:b/>
                <w:bCs/>
                <w:i/>
                <w:lang w:eastAsia="en-US"/>
              </w:rPr>
            </w:r>
            <w:r>
              <w:rPr>
                <w:rFonts w:eastAsia="Calibri"/>
                <w:b/>
                <w:bCs/>
                <w:i/>
                <w:lang w:eastAsia="en-US"/>
              </w:rPr>
            </w:r>
          </w:p>
          <w:p>
            <w:pPr>
              <w:pStyle w:val="942"/>
              <w:numPr>
                <w:ilvl w:val="0"/>
                <w:numId w:val="41"/>
              </w:numPr>
              <w:spacing w:line="276" w:lineRule="auto"/>
              <w:rPr>
                <w:rFonts w:eastAsia="Calibri"/>
                <w:lang w:eastAsia="en-US"/>
              </w:rPr>
            </w:pPr>
            <w:r>
              <w:rPr>
                <w:rFonts w:eastAsia="Calibri"/>
                <w:lang w:eastAsia="en-US"/>
              </w:rPr>
              <w:t xml:space="preserve">Челябинская область годы гражданской войны</w:t>
            </w:r>
            <w:r>
              <w:rPr>
                <w:rFonts w:eastAsia="Calibri"/>
                <w:lang w:eastAsia="en-US"/>
              </w:rPr>
            </w:r>
            <w:r>
              <w:rPr>
                <w:rFonts w:eastAsia="Calibri"/>
                <w:lang w:eastAsia="en-US"/>
              </w:rPr>
            </w:r>
          </w:p>
          <w:p>
            <w:pPr>
              <w:pStyle w:val="942"/>
              <w:numPr>
                <w:ilvl w:val="0"/>
                <w:numId w:val="41"/>
              </w:numPr>
              <w:spacing w:line="276" w:lineRule="auto"/>
              <w:rPr>
                <w:rFonts w:eastAsia="Calibri"/>
                <w:lang w:eastAsia="en-US"/>
              </w:rPr>
            </w:pPr>
            <w:r>
              <w:rPr>
                <w:rFonts w:eastAsia="Calibri"/>
                <w:lang w:eastAsia="en-US"/>
              </w:rPr>
              <w:t xml:space="preserve">Челябинская область годы гражданской войны</w:t>
            </w:r>
            <w:r>
              <w:rPr>
                <w:rFonts w:eastAsia="Calibri"/>
                <w:lang w:eastAsia="en-US"/>
              </w:rPr>
            </w:r>
            <w:r>
              <w:rPr>
                <w:rFonts w:eastAsia="Calibr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2</w:t>
            </w:r>
            <w:r>
              <w:rPr>
                <w:lang w:eastAsia="en-US"/>
              </w:rPr>
            </w:r>
            <w:r>
              <w:rPr>
                <w:lang w:eastAsia="en-US"/>
              </w:rPr>
            </w:r>
          </w:p>
        </w:tc>
        <w:tc>
          <w:tcPr>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lang w:eastAsia="en-US"/>
              </w:rPr>
              <w:t xml:space="preserve">Профессионально-ориентированное содержание </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i/>
                <w:lang w:eastAsia="en-US"/>
              </w:rPr>
              <w:t xml:space="preserve">Теоретическое обучение</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gridSpan w:val="2"/>
            <w:tcBorders>
              <w:left w:val="single" w:color="000000" w:sz="4" w:space="0"/>
              <w:right w:val="single" w:color="000000" w:sz="4" w:space="0"/>
            </w:tcBorders>
            <w:tcW w:w="11730" w:type="dxa"/>
            <w:vAlign w:val="center"/>
            <w:textDirection w:val="lrTb"/>
            <w:noWrap w:val="false"/>
          </w:tcPr>
          <w:p>
            <w:pPr>
              <w:spacing w:line="276" w:lineRule="auto"/>
              <w:rPr>
                <w:rFonts w:eastAsia="Calibri"/>
                <w:b/>
                <w:i/>
                <w:lang w:eastAsia="en-US"/>
              </w:rPr>
            </w:pPr>
            <w:r>
              <w:rPr>
                <w:rFonts w:eastAsia="Calibri"/>
                <w:b/>
                <w:i/>
                <w:lang w:eastAsia="en-US"/>
              </w:rPr>
              <w:t xml:space="preserve">Раздел 5. Советский Союз в 1920 – 1930-е </w:t>
            </w:r>
            <w:r>
              <w:rPr>
                <w:rFonts w:eastAsia="Calibri"/>
                <w:b/>
                <w:i/>
                <w:lang w:eastAsia="en-US"/>
              </w:rPr>
              <w:t xml:space="preserve">гг</w:t>
            </w:r>
            <w:r>
              <w:rPr>
                <w:rFonts w:eastAsia="Calibri"/>
                <w:b/>
                <w:i/>
                <w:lang w:eastAsia="en-US"/>
              </w:rPr>
            </w:r>
            <w:r>
              <w:rPr>
                <w:rFonts w:eastAsia="Calibri"/>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restart"/>
            <w:textDirection w:val="lrTb"/>
            <w:noWrap w:val="false"/>
          </w:tcPr>
          <w:p>
            <w:pPr>
              <w:rPr>
                <w:b/>
                <w:lang w:eastAsia="en-US"/>
              </w:rPr>
            </w:pPr>
            <w:r>
              <w:rPr>
                <w:b/>
                <w:lang w:eastAsia="en-US"/>
              </w:rPr>
              <w:t xml:space="preserve">Тема 5.1 СССР в 20-е годы</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lang w:eastAsia="en-US"/>
              </w:rPr>
              <w:t xml:space="preserve">Основное содержание учебного материала</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bCs/>
                <w:i/>
                <w:iCs/>
                <w:lang w:eastAsia="en-US"/>
              </w:rPr>
              <w:t xml:space="preserve">Теоретическое обучение</w:t>
            </w:r>
            <w:r>
              <w:rPr>
                <w:b/>
                <w:bCs/>
                <w:i/>
                <w:iCs/>
                <w:lang w:eastAsia="en-US"/>
              </w:rPr>
            </w:r>
            <w:r>
              <w:rPr>
                <w:b/>
                <w:bCs/>
                <w:i/>
                <w:iCs/>
                <w:lang w:eastAsia="en-US"/>
              </w:rPr>
            </w:r>
          </w:p>
          <w:p>
            <w:pPr>
              <w:pStyle w:val="942"/>
              <w:numPr>
                <w:ilvl w:val="0"/>
                <w:numId w:val="41"/>
              </w:numPr>
              <w:jc w:val="both"/>
              <w:spacing w:line="276" w:lineRule="auto"/>
            </w:pPr>
            <w:r>
              <w:t xml:space="preserve">Последствия Первой мировой войны и Российской революции для демографии и экономики. Власть и церковь. Крестьянские восстания. Кронштадтское восстание. Переход от «военного коммунизма» к новой экономической политике.</w:t>
            </w:r>
            <w:r>
              <w:t xml:space="preserve"> .</w:t>
            </w:r>
            <w:r>
              <w:t xml:space="preserve"> 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w:t>
            </w:r>
            <w:r>
              <w:t xml:space="preserve">ции. Финансовая реформа Г.Я. Сокольникова. Создание Госплана и противоречия нэпа.  Предпосылки и значение образования СССР. Образование СССР. Конституция 1924 г. Административно-территориальные реформы и национально государственное строительство. Политика </w:t>
            </w:r>
            <w:r>
              <w:t xml:space="preserve">коренизации</w:t>
            </w:r>
            <w:r>
              <w:t xml:space="preserve">. Колебания политического курса </w:t>
            </w:r>
            <w:r>
              <w:t xml:space="preserve">в начале</w:t>
            </w:r>
            <w:r>
              <w:t xml:space="preserve"> 1920-х гг. Болезнь В.И. Ленина и борьба за власть. Внутрипартийная борьба и ликвидация оппозиции внутри ВК</w:t>
            </w:r>
            <w:r>
              <w:t xml:space="preserve">П(</w:t>
            </w:r>
            <w:r>
              <w:t xml:space="preserve">б). Международное положение после окончания Гражданской войны в России. Советская Россия на Генуэзской конференции. Дипломатические признания СССР – «Полоса признания». Отношения со странами Востока. Деятельность Коминтерна.</w:t>
            </w:r>
            <w:r>
              <w:t xml:space="preserve"> </w:t>
            </w:r>
            <w:r>
              <w:t xml:space="preserve">Дипломатические конфликты с </w:t>
            </w:r>
            <w:r>
              <w:t xml:space="preserve">запа</w:t>
            </w:r>
            <w:r>
              <w:t xml:space="preserve">дными странами. 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1</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lang w:eastAsia="en-US"/>
              </w:rPr>
              <w:t xml:space="preserve">Профессионально-ориентированное содержание </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i/>
                <w:lang w:eastAsia="en-US"/>
              </w:rPr>
              <w:t xml:space="preserve">Теоретическое обучение</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restart"/>
            <w:textDirection w:val="lrTb"/>
            <w:noWrap w:val="false"/>
          </w:tcPr>
          <w:p>
            <w:pPr>
              <w:rPr>
                <w:b/>
                <w:lang w:eastAsia="en-US"/>
              </w:rPr>
            </w:pPr>
            <w:r>
              <w:rPr>
                <w:b/>
                <w:lang w:eastAsia="en-US"/>
              </w:rPr>
              <w:t xml:space="preserve">Тема 5.2 «Великий перелом». Индустриализация</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lang w:eastAsia="en-US"/>
              </w:rPr>
              <w:t xml:space="preserve">Основное содержание учебного материала</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bCs/>
                <w:i/>
                <w:iCs/>
                <w:lang w:eastAsia="en-US"/>
              </w:rPr>
              <w:t xml:space="preserve">Теоретическое обучение</w:t>
            </w:r>
            <w:r>
              <w:rPr>
                <w:b/>
                <w:bCs/>
                <w:i/>
                <w:iCs/>
                <w:lang w:eastAsia="en-US"/>
              </w:rPr>
            </w:r>
            <w:r>
              <w:rPr>
                <w:b/>
                <w:bCs/>
                <w:i/>
                <w:iCs/>
                <w:lang w:eastAsia="en-US"/>
              </w:rPr>
            </w:r>
          </w:p>
          <w:p>
            <w:pPr>
              <w:pStyle w:val="942"/>
              <w:numPr>
                <w:ilvl w:val="0"/>
                <w:numId w:val="41"/>
              </w:numPr>
              <w:jc w:val="both"/>
              <w:spacing w:line="276" w:lineRule="auto"/>
              <w:rPr>
                <w:lang w:eastAsia="en-US"/>
              </w:rPr>
            </w:pPr>
            <w:r>
              <w:t xml:space="preserve">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r>
              <w:rPr>
                <w:lang w:eastAsia="en-US"/>
              </w:rPr>
            </w:r>
            <w:r>
              <w:rPr>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1</w:t>
            </w:r>
            <w:r>
              <w:rPr>
                <w:lang w:eastAsia="en-US"/>
              </w:rPr>
            </w:r>
            <w:r>
              <w:rPr>
                <w:lang w:eastAsia="en-US"/>
              </w:rPr>
            </w:r>
          </w:p>
        </w:tc>
        <w:tc>
          <w:tcPr>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spacing w:line="276" w:lineRule="auto"/>
              <w:rPr>
                <w:rFonts w:eastAsia="Calibri"/>
                <w:b/>
                <w:i/>
                <w:lang w:eastAsia="en-US"/>
              </w:rPr>
            </w:pPr>
            <w:r>
              <w:rPr>
                <w:rFonts w:eastAsia="Calibri"/>
                <w:b/>
                <w:i/>
                <w:lang w:eastAsia="en-US"/>
              </w:rPr>
              <w:t xml:space="preserve">Профессионально-ориентированное содержание</w:t>
            </w:r>
            <w:r>
              <w:rPr>
                <w:rFonts w:eastAsia="Calibri"/>
                <w:b/>
                <w:i/>
                <w:lang w:eastAsia="en-US"/>
              </w:rPr>
            </w:r>
            <w:r>
              <w:rPr>
                <w:rFonts w:eastAsia="Calibri"/>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spacing w:line="276" w:lineRule="auto"/>
              <w:rPr>
                <w:rFonts w:eastAsia="Calibri"/>
                <w:b/>
                <w:bCs/>
              </w:rPr>
            </w:pPr>
            <w:r>
              <w:rPr>
                <w:rFonts w:eastAsia="Calibri"/>
                <w:b/>
                <w:bCs/>
                <w:lang w:eastAsia="en-US"/>
              </w:rPr>
              <w:t xml:space="preserve">Практические занятия</w:t>
            </w:r>
            <w:r>
              <w:rPr>
                <w:rFonts w:eastAsia="Calibri"/>
                <w:b/>
                <w:bCs/>
              </w:rPr>
            </w:r>
            <w:r>
              <w:rPr>
                <w:rFonts w:eastAsia="Calibri"/>
                <w:b/>
                <w:bCs/>
              </w:rPr>
            </w:r>
          </w:p>
          <w:p>
            <w:pPr>
              <w:pStyle w:val="942"/>
              <w:numPr>
                <w:ilvl w:val="0"/>
                <w:numId w:val="41"/>
              </w:numPr>
              <w:spacing w:line="276" w:lineRule="auto"/>
              <w:rPr>
                <w:rFonts w:eastAsia="Calibri"/>
                <w:lang w:eastAsia="en-US"/>
              </w:rPr>
            </w:pPr>
            <w:r>
              <w:rPr>
                <w:rFonts w:eastAsia="Calibri"/>
                <w:lang w:eastAsia="en-US"/>
              </w:rPr>
              <w:t xml:space="preserve">Создание машиностроительного   комплекса в СССР</w:t>
            </w:r>
            <w:r>
              <w:rPr>
                <w:rFonts w:eastAsia="Calibri"/>
                <w:lang w:eastAsia="en-US"/>
              </w:rPr>
            </w:r>
            <w:r>
              <w:rPr>
                <w:rFonts w:eastAsia="Calibri"/>
                <w:lang w:eastAsia="en-US"/>
              </w:rPr>
            </w:r>
          </w:p>
          <w:p>
            <w:pPr>
              <w:pStyle w:val="942"/>
              <w:numPr>
                <w:ilvl w:val="0"/>
                <w:numId w:val="41"/>
              </w:numPr>
              <w:spacing w:line="276" w:lineRule="auto"/>
              <w:rPr>
                <w:rFonts w:eastAsia="Calibri"/>
                <w:lang w:eastAsia="en-US"/>
              </w:rPr>
            </w:pPr>
            <w:r>
              <w:rPr>
                <w:rFonts w:eastAsia="Calibri"/>
                <w:lang w:eastAsia="en-US"/>
              </w:rPr>
              <w:t xml:space="preserve">Создание машиностроительного   комплекса в СССР</w:t>
            </w:r>
            <w:r>
              <w:rPr>
                <w:rFonts w:eastAsia="Calibri"/>
                <w:lang w:eastAsia="en-US"/>
              </w:rPr>
            </w:r>
            <w:r>
              <w:rPr>
                <w:rFonts w:eastAsia="Calibr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2</w:t>
            </w:r>
            <w:r>
              <w:rPr>
                <w:lang w:eastAsia="en-US"/>
              </w:rPr>
            </w:r>
            <w:r>
              <w:rPr>
                <w:lang w:eastAsia="en-US"/>
              </w:rPr>
            </w:r>
          </w:p>
        </w:tc>
        <w:tc>
          <w:tcPr>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restart"/>
            <w:textDirection w:val="lrTb"/>
            <w:noWrap w:val="false"/>
          </w:tcPr>
          <w:p>
            <w:pPr>
              <w:rPr>
                <w:b/>
                <w:lang w:eastAsia="en-US"/>
              </w:rPr>
            </w:pPr>
            <w:r>
              <w:rPr>
                <w:b/>
                <w:lang w:eastAsia="en-US"/>
              </w:rPr>
              <w:t xml:space="preserve">Тема 5.3  Коллективизация сельского хозяйства</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lang w:eastAsia="en-US"/>
              </w:rPr>
              <w:t xml:space="preserve">Основное содержание учебного материала</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bCs/>
                <w:i/>
                <w:iCs/>
                <w:lang w:eastAsia="en-US"/>
              </w:rPr>
              <w:t xml:space="preserve">Теоретическое</w:t>
            </w:r>
            <w:r>
              <w:rPr>
                <w:b/>
                <w:bCs/>
                <w:i/>
                <w:iCs/>
                <w:lang w:eastAsia="en-US"/>
              </w:rPr>
              <w:t xml:space="preserve"> обучения</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p>
            <w:pPr>
              <w:jc w:val="both"/>
              <w:spacing w:line="276" w:lineRule="auto"/>
              <w:rPr>
                <w:b/>
                <w:i/>
                <w:lang w:eastAsia="en-US"/>
              </w:rPr>
            </w:pPr>
            <w:r>
              <w:rPr>
                <w:b/>
                <w:i/>
                <w:lang w:eastAsia="en-US"/>
              </w:rPr>
              <w:t xml:space="preserve">30-31. </w:t>
            </w:r>
            <w:r>
              <w:t xml:space="preserve">Цель и задачи коллективизации. Начало коллективизации. Раскулачивание. Голод 1932–1933 гг. Становление колхозной системы. Итоги коллективизации</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2</w:t>
            </w:r>
            <w:r>
              <w:rPr>
                <w:lang w:eastAsia="en-US"/>
              </w:rPr>
            </w:r>
            <w:r>
              <w:rPr>
                <w:lang w:eastAsia="en-US"/>
              </w:rPr>
            </w:r>
          </w:p>
        </w:tc>
        <w:tc>
          <w:tcPr>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lang w:eastAsia="en-US"/>
              </w:rPr>
              <w:t xml:space="preserve">Профессионально-ориентированное содержание </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i/>
                <w:lang w:eastAsia="en-US"/>
              </w:rPr>
              <w:t xml:space="preserve">Теоретическое обучение</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restart"/>
            <w:textDirection w:val="lrTb"/>
            <w:noWrap w:val="false"/>
          </w:tcPr>
          <w:p>
            <w:pPr>
              <w:rPr>
                <w:b/>
                <w:lang w:eastAsia="en-US"/>
              </w:rPr>
            </w:pPr>
            <w:r>
              <w:rPr>
                <w:b/>
                <w:lang w:eastAsia="en-US"/>
              </w:rPr>
              <w:t xml:space="preserve">Тема 5.4 СССР в 30-е годы</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lang w:eastAsia="en-US"/>
              </w:rPr>
              <w:t xml:space="preserve">Основное содержание учебного материала</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5805"/>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bCs/>
                <w:i/>
                <w:iCs/>
                <w:lang w:eastAsia="en-US"/>
              </w:rPr>
              <w:t xml:space="preserve">Теоретическое обучение</w:t>
            </w:r>
            <w:r>
              <w:rPr>
                <w:b/>
                <w:bCs/>
                <w:i/>
                <w:iCs/>
                <w:lang w:eastAsia="en-US"/>
              </w:rPr>
            </w:r>
            <w:r>
              <w:rPr>
                <w:b/>
                <w:bCs/>
                <w:i/>
                <w:iCs/>
                <w:lang w:eastAsia="en-US"/>
              </w:rPr>
            </w:r>
          </w:p>
          <w:p>
            <w:pPr>
              <w:jc w:val="both"/>
              <w:spacing w:line="276" w:lineRule="auto"/>
            </w:pPr>
            <w:r>
              <w:t xml:space="preserve">32.  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r/>
          </w:p>
          <w:p>
            <w:pPr>
              <w:jc w:val="both"/>
              <w:spacing w:line="276" w:lineRule="auto"/>
            </w:pPr>
            <w:r>
              <w:t xml:space="preserve">Культурное пространство советского общества в 1930-е гг. Формирование «нового человека». Власть и церковь. Куль</w:t>
            </w:r>
            <w:r>
              <w:t xml:space="preserve">турная революция. . Достижения отечественной науки в 1930-е гг. Развитие здравоохранения и образования. Советское искусство 1930-х гг. Власть и культура. Советская литература. Советские кинематограф, музыка, изобразительное искусство, театр. Повседневная ж</w:t>
            </w:r>
            <w:r>
              <w:t xml:space="preserve">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 </w:t>
            </w:r>
            <w:r/>
          </w:p>
          <w:p>
            <w:pPr>
              <w:jc w:val="both"/>
              <w:spacing w:line="276" w:lineRule="auto"/>
            </w:pPr>
            <w:r>
              <w:t xml:space="preserve">33. 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w:t>
            </w:r>
            <w:r>
              <w:t xml:space="preserve">оке. Советско-германский договор о ненападении. . 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w:t>
            </w:r>
            <w:r>
              <w:t xml:space="preserve">Буковины</w:t>
            </w:r>
            <w:r>
              <w:t xml:space="preserve">.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w:t>
            </w: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2</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spacing w:line="276" w:lineRule="auto"/>
              <w:rPr>
                <w:rFonts w:eastAsia="Calibri"/>
                <w:b/>
                <w:bCs/>
                <w:lang w:eastAsia="en-US"/>
              </w:rPr>
            </w:pPr>
            <w:r>
              <w:rPr>
                <w:rFonts w:eastAsia="Calibri"/>
                <w:lang w:eastAsia="en-US"/>
              </w:rPr>
              <w:t xml:space="preserve"> </w:t>
            </w:r>
            <w:r>
              <w:rPr>
                <w:rFonts w:eastAsia="Calibri"/>
                <w:b/>
                <w:bCs/>
                <w:i/>
                <w:lang w:eastAsia="en-US"/>
              </w:rPr>
              <w:t xml:space="preserve">Практические занятия</w:t>
            </w:r>
            <w:r>
              <w:rPr>
                <w:rFonts w:eastAsia="Calibri"/>
                <w:b/>
                <w:bCs/>
                <w:lang w:eastAsia="en-US"/>
              </w:rPr>
            </w:r>
            <w:r>
              <w:rPr>
                <w:rFonts w:eastAsia="Calibri"/>
                <w:b/>
                <w:bCs/>
                <w:lang w:eastAsia="en-US"/>
              </w:rPr>
            </w:r>
          </w:p>
          <w:p>
            <w:pPr>
              <w:spacing w:line="276" w:lineRule="auto"/>
              <w:rPr>
                <w:rFonts w:eastAsia="Calibri"/>
                <w:lang w:eastAsia="en-US"/>
              </w:rPr>
            </w:pPr>
            <w:r>
              <w:rPr>
                <w:rFonts w:eastAsia="Calibri"/>
                <w:bCs/>
                <w:lang w:eastAsia="en-US"/>
              </w:rPr>
              <w:t xml:space="preserve">34-35. </w:t>
            </w:r>
            <w:r>
              <w:rPr>
                <w:rFonts w:eastAsia="Calibri"/>
                <w:lang w:eastAsia="en-US"/>
              </w:rPr>
              <w:t xml:space="preserve"> Челябинская область  в 1920–1930-е </w:t>
            </w:r>
            <w:r>
              <w:rPr>
                <w:rFonts w:eastAsia="Calibri"/>
                <w:lang w:eastAsia="en-US"/>
              </w:rPr>
              <w:t xml:space="preserve">гг</w:t>
            </w:r>
            <w:r>
              <w:rPr>
                <w:rFonts w:eastAsia="Calibri"/>
                <w:lang w:eastAsia="en-US"/>
              </w:rPr>
            </w:r>
            <w:r>
              <w:rPr>
                <w:rFonts w:eastAsia="Calibr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2</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lang w:eastAsia="en-US"/>
              </w:rPr>
              <w:t xml:space="preserve">Профессионально-ориентированное содержание </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i/>
                <w:lang w:eastAsia="en-US"/>
              </w:rPr>
              <w:t xml:space="preserve">Теоретическое обучение</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gridSpan w:val="2"/>
            <w:tcBorders>
              <w:left w:val="single" w:color="000000" w:sz="4" w:space="0"/>
              <w:right w:val="single" w:color="000000" w:sz="4" w:space="0"/>
            </w:tcBorders>
            <w:tcW w:w="11730" w:type="dxa"/>
            <w:vAlign w:val="center"/>
            <w:textDirection w:val="lrTb"/>
            <w:noWrap w:val="false"/>
          </w:tcPr>
          <w:p>
            <w:pPr>
              <w:jc w:val="both"/>
              <w:spacing w:line="276" w:lineRule="auto"/>
              <w:rPr>
                <w:b/>
                <w:lang w:eastAsia="en-US"/>
              </w:rPr>
            </w:pPr>
            <w:r>
              <w:rPr>
                <w:b/>
                <w:lang w:eastAsia="en-US"/>
              </w:rPr>
              <w:t xml:space="preserve">Раздел 6. Великая Отечественная война. 1941–1945 г</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restart"/>
            <w:textDirection w:val="lrTb"/>
            <w:noWrap w:val="false"/>
          </w:tcPr>
          <w:p>
            <w:pPr>
              <w:rPr>
                <w:b/>
                <w:lang w:eastAsia="en-US"/>
              </w:rPr>
            </w:pPr>
            <w:r>
              <w:rPr>
                <w:b/>
                <w:lang w:eastAsia="en-US"/>
              </w:rPr>
              <w:t xml:space="preserve">Тема 6.1 Первый период войны</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lang w:eastAsia="en-US"/>
              </w:rPr>
              <w:t xml:space="preserve">Основное содержание учебного материала</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bCs/>
                <w:i/>
                <w:iCs/>
                <w:lang w:eastAsia="en-US"/>
              </w:rPr>
              <w:t xml:space="preserve">Теоретическое обучение</w:t>
            </w:r>
            <w:r>
              <w:rPr>
                <w:b/>
                <w:bCs/>
                <w:i/>
                <w:iCs/>
                <w:lang w:eastAsia="en-US"/>
              </w:rPr>
            </w:r>
            <w:r>
              <w:rPr>
                <w:b/>
                <w:bCs/>
                <w:i/>
                <w:iCs/>
                <w:lang w:eastAsia="en-US"/>
              </w:rPr>
            </w:r>
          </w:p>
          <w:p>
            <w:pPr>
              <w:jc w:val="both"/>
              <w:spacing w:line="276" w:lineRule="auto"/>
            </w:pPr>
            <w:r>
              <w:t xml:space="preserve">36.План «Барбаросса». Вторжение врага. Чрезвычайные меры советского руководства. Тяжелые бои </w:t>
            </w:r>
            <w:r>
              <w:t xml:space="preserve">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r/>
          </w:p>
          <w:p>
            <w:pPr>
              <w:jc w:val="both"/>
              <w:spacing w:line="276" w:lineRule="auto"/>
            </w:pPr>
            <w:r>
              <w:t xml:space="preserve">.Фронт за линией фронта. Характер войны и цели гитлеровцев. Оккупационный режим. Партизанское и подпольное движение. Тр</w:t>
            </w:r>
            <w:r>
              <w:t xml:space="preserve">агедия плена. Репатриации. Пособники оккупантов. 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1</w:t>
            </w:r>
            <w:r>
              <w:rPr>
                <w:lang w:eastAsia="en-US"/>
              </w:rPr>
            </w:r>
            <w:r>
              <w:rPr>
                <w:lang w:eastAsia="en-US"/>
              </w:rPr>
            </w:r>
          </w:p>
        </w:tc>
        <w:tc>
          <w:tcPr>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spacing w:line="276" w:lineRule="auto"/>
              <w:rPr>
                <w:rFonts w:eastAsia="Calibri"/>
                <w:b/>
                <w:bCs/>
                <w:i/>
                <w:lang w:eastAsia="en-US"/>
              </w:rPr>
            </w:pPr>
            <w:r>
              <w:rPr>
                <w:rFonts w:eastAsia="Calibri"/>
                <w:b/>
                <w:bCs/>
                <w:i/>
                <w:lang w:eastAsia="en-US"/>
              </w:rPr>
              <w:t xml:space="preserve">Практические занятия</w:t>
            </w:r>
            <w:r>
              <w:rPr>
                <w:rFonts w:eastAsia="Calibri"/>
                <w:b/>
                <w:bCs/>
                <w:i/>
                <w:lang w:eastAsia="en-US"/>
              </w:rPr>
            </w:r>
            <w:r>
              <w:rPr>
                <w:rFonts w:eastAsia="Calibri"/>
                <w:b/>
                <w:bCs/>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lang w:eastAsia="en-US"/>
              </w:rPr>
              <w:t xml:space="preserve">Профессионально-ориентированное содержание </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i/>
                <w:lang w:eastAsia="en-US"/>
              </w:rPr>
              <w:t xml:space="preserve">Теоретическое обучение</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restart"/>
            <w:textDirection w:val="lrTb"/>
            <w:noWrap w:val="false"/>
          </w:tcPr>
          <w:p>
            <w:pPr>
              <w:rPr>
                <w:b/>
                <w:lang w:eastAsia="en-US"/>
              </w:rPr>
            </w:pPr>
            <w:r>
              <w:rPr>
                <w:b/>
                <w:lang w:eastAsia="en-US"/>
              </w:rPr>
              <w:t xml:space="preserve">Тема 6.2 Коренной перелом в ходе войны</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lang w:eastAsia="en-US"/>
              </w:rPr>
              <w:t xml:space="preserve">Основное содержание учебного материала</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bCs/>
                <w:i/>
                <w:iCs/>
                <w:lang w:eastAsia="en-US"/>
              </w:rPr>
              <w:t xml:space="preserve">Теоретическое обучение</w:t>
            </w:r>
            <w:r>
              <w:rPr>
                <w:b/>
                <w:bCs/>
                <w:i/>
                <w:iCs/>
                <w:lang w:eastAsia="en-US"/>
              </w:rPr>
            </w:r>
            <w:r>
              <w:rPr>
                <w:b/>
                <w:bCs/>
                <w:i/>
                <w:iCs/>
                <w:lang w:eastAsia="en-US"/>
              </w:rPr>
            </w:r>
          </w:p>
          <w:p>
            <w:pPr>
              <w:jc w:val="both"/>
              <w:spacing w:line="276" w:lineRule="auto"/>
              <w:rPr>
                <w:lang w:eastAsia="en-US"/>
              </w:rPr>
            </w:pPr>
            <w:r>
              <w:t xml:space="preserve">37. 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Наступление советских войск в январе – марте</w:t>
            </w:r>
            <w:r>
              <w:t xml:space="preserve">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w:t>
            </w:r>
            <w:r>
              <w:t xml:space="preserve">г. Завершение коренного перелома</w:t>
            </w:r>
            <w:r>
              <w:rPr>
                <w:lang w:eastAsia="en-US"/>
              </w:rPr>
            </w:r>
            <w:r>
              <w:rPr>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1</w:t>
            </w:r>
            <w:r>
              <w:rPr>
                <w:lang w:eastAsia="en-US"/>
              </w:rPr>
            </w:r>
            <w:r>
              <w:rPr>
                <w:lang w:eastAsia="en-US"/>
              </w:rPr>
            </w:r>
          </w:p>
        </w:tc>
        <w:tc>
          <w:tcPr>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spacing w:line="276" w:lineRule="auto"/>
              <w:rPr>
                <w:rFonts w:eastAsia="Calibri"/>
                <w:b/>
                <w:bCs/>
                <w:lang w:eastAsia="en-US"/>
              </w:rPr>
            </w:pPr>
            <w:r>
              <w:rPr>
                <w:rFonts w:eastAsia="Calibri"/>
                <w:b/>
                <w:bCs/>
                <w:lang w:eastAsia="en-US"/>
              </w:rPr>
              <w:t xml:space="preserve">Практические занятия</w:t>
            </w:r>
            <w:r>
              <w:rPr>
                <w:rFonts w:eastAsia="Calibri"/>
                <w:b/>
                <w:bCs/>
                <w:lang w:eastAsia="en-US"/>
              </w:rPr>
            </w:r>
            <w:r>
              <w:rPr>
                <w:rFonts w:eastAsia="Calibri"/>
                <w:b/>
                <w:bCs/>
                <w:lang w:eastAsia="en-US"/>
              </w:rPr>
            </w:r>
          </w:p>
          <w:p>
            <w:pPr>
              <w:spacing w:line="276" w:lineRule="auto"/>
              <w:rPr>
                <w:rFonts w:eastAsia="Calibri"/>
                <w:lang w:eastAsia="en-US"/>
              </w:rPr>
            </w:pPr>
            <w:r>
              <w:rPr>
                <w:rFonts w:eastAsia="Calibri"/>
                <w:b/>
                <w:bCs/>
                <w:lang w:eastAsia="en-US"/>
              </w:rPr>
              <w:t xml:space="preserve">38-39.  </w:t>
            </w:r>
            <w:r>
              <w:rPr>
                <w:rFonts w:eastAsia="Calibri"/>
                <w:lang w:eastAsia="en-US"/>
              </w:rPr>
              <w:t xml:space="preserve"> «Десять сталинских ударов» и изгнание врага с территории СССР </w:t>
            </w:r>
            <w:r>
              <w:rPr>
                <w:rFonts w:eastAsia="Calibri"/>
                <w:lang w:eastAsia="en-US"/>
              </w:rPr>
            </w:r>
            <w:r>
              <w:rPr>
                <w:rFonts w:eastAsia="Calibr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2</w:t>
            </w:r>
            <w:r>
              <w:rPr>
                <w:lang w:eastAsia="en-US"/>
              </w:rPr>
            </w:r>
            <w:r>
              <w:rPr>
                <w:lang w:eastAsia="en-US"/>
              </w:rPr>
            </w:r>
          </w:p>
        </w:tc>
        <w:tc>
          <w:tcPr>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lang w:eastAsia="en-US"/>
              </w:rPr>
              <w:t xml:space="preserve">Профессионально-ориентированное содержание </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i/>
                <w:lang w:eastAsia="en-US"/>
              </w:rPr>
              <w:t xml:space="preserve">Теоретическое обучение</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restart"/>
            <w:textDirection w:val="lrTb"/>
            <w:noWrap w:val="false"/>
          </w:tcPr>
          <w:p>
            <w:pPr>
              <w:rPr>
                <w:b/>
                <w:lang w:eastAsia="en-US"/>
              </w:rPr>
            </w:pPr>
            <w:r>
              <w:rPr>
                <w:b/>
                <w:lang w:eastAsia="en-US"/>
              </w:rPr>
              <w:t xml:space="preserve">Тема 6.3 Наука и культура в годы войны</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lang w:eastAsia="en-US"/>
              </w:rPr>
              <w:t xml:space="preserve">Основное содержание учебного материала</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shd w:val="clear" w:color="auto" w:fill="d9d9d9" w:themeFill="background1" w:themeFillShade="D9"/>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bCs/>
                <w:i/>
                <w:iCs/>
                <w:lang w:eastAsia="en-US"/>
              </w:rPr>
              <w:t xml:space="preserve">Теоретическое обучение</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shd w:val="clear" w:color="auto" w:fill="d9d9d9" w:themeFill="background1" w:themeFillShade="D9"/>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spacing w:line="276" w:lineRule="auto"/>
              <w:rPr>
                <w:rFonts w:eastAsia="Calibri"/>
                <w:b/>
                <w:lang w:eastAsia="en-US"/>
              </w:rPr>
            </w:pPr>
            <w:r>
              <w:rPr>
                <w:rFonts w:eastAsia="Calibri"/>
                <w:b/>
                <w:lang w:eastAsia="en-US"/>
              </w:rPr>
              <w:t xml:space="preserve">Профессионально-ориентированное содержание </w:t>
            </w:r>
            <w:r>
              <w:rPr>
                <w:rFonts w:eastAsia="Calibri"/>
                <w:b/>
                <w:lang w:eastAsia="en-US"/>
              </w:rPr>
            </w:r>
            <w:r>
              <w:rPr>
                <w:rFonts w:eastAsia="Calibri"/>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spacing w:line="276" w:lineRule="auto"/>
              <w:rPr>
                <w:rFonts w:eastAsia="Calibri"/>
                <w:b/>
                <w:i/>
                <w:lang w:eastAsia="en-US"/>
              </w:rPr>
            </w:pPr>
            <w:r>
              <w:rPr>
                <w:rFonts w:eastAsia="Calibri"/>
                <w:b/>
                <w:i/>
                <w:lang w:eastAsia="en-US"/>
              </w:rPr>
              <w:t xml:space="preserve">Теоретическое обучение </w:t>
            </w:r>
            <w:r>
              <w:rPr>
                <w:rFonts w:eastAsia="Calibri"/>
                <w:b/>
                <w:i/>
                <w:lang w:eastAsia="en-US"/>
              </w:rPr>
            </w:r>
            <w:r>
              <w:rPr>
                <w:rFonts w:eastAsia="Calibri"/>
                <w:b/>
                <w:i/>
                <w:lang w:eastAsia="en-US"/>
              </w:rPr>
            </w:r>
          </w:p>
          <w:p>
            <w:pPr>
              <w:spacing w:line="276" w:lineRule="auto"/>
              <w:rPr>
                <w:rFonts w:eastAsia="Calibri"/>
                <w:lang w:eastAsia="en-US"/>
              </w:rPr>
            </w:pPr>
            <w:r>
              <w:rPr>
                <w:rFonts w:eastAsia="Calibri"/>
                <w:lang w:eastAsia="en-US"/>
              </w:rPr>
              <w:t xml:space="preserve">40-41. Развитие машиностроительного комплекса в годы войны </w:t>
            </w:r>
            <w:r>
              <w:t xml:space="preserve">Советский атомный проект. Сражающаяся культура. Литература военных лет. Разграбление культурных ценностей на оккупированных территориях</w:t>
            </w:r>
            <w:r>
              <w:rPr>
                <w:rFonts w:eastAsia="Calibri"/>
                <w:lang w:eastAsia="en-US"/>
              </w:rPr>
            </w:r>
            <w:r>
              <w:rPr>
                <w:rFonts w:eastAsia="Calibr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2</w:t>
            </w:r>
            <w:r>
              <w:rPr>
                <w:lang w:eastAsia="en-US"/>
              </w:rPr>
            </w:r>
            <w:r>
              <w:rPr>
                <w:lang w:eastAsia="en-US"/>
              </w:rPr>
            </w:r>
          </w:p>
        </w:tc>
        <w:tc>
          <w:tcPr>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spacing w:line="276" w:lineRule="auto"/>
              <w:rPr>
                <w:rFonts w:eastAsia="Calibri"/>
                <w:b/>
                <w:bCs/>
                <w:i/>
                <w:lang w:eastAsia="en-US"/>
              </w:rPr>
            </w:pPr>
            <w:r>
              <w:rPr>
                <w:rFonts w:eastAsia="Calibri"/>
                <w:b/>
                <w:bCs/>
                <w:i/>
                <w:lang w:eastAsia="en-US"/>
              </w:rPr>
              <w:t xml:space="preserve">Практические занятия</w:t>
            </w:r>
            <w:r>
              <w:rPr>
                <w:rFonts w:eastAsia="Calibri"/>
                <w:b/>
                <w:bCs/>
                <w:i/>
                <w:lang w:eastAsia="en-US"/>
              </w:rPr>
            </w:r>
            <w:r>
              <w:rPr>
                <w:rFonts w:eastAsia="Calibri"/>
                <w:b/>
                <w:bCs/>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restart"/>
            <w:textDirection w:val="lrTb"/>
            <w:noWrap w:val="false"/>
          </w:tcPr>
          <w:p>
            <w:pPr>
              <w:rPr>
                <w:b/>
                <w:lang w:eastAsia="en-US"/>
              </w:rPr>
            </w:pPr>
            <w:r>
              <w:rPr>
                <w:b/>
                <w:lang w:eastAsia="en-US"/>
              </w:rPr>
              <w:t xml:space="preserve">Тема 6.4 Окончание Второй мировой войны</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lang w:eastAsia="en-US"/>
              </w:rPr>
              <w:t xml:space="preserve">Основное содержание учебного материала</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bCs/>
                <w:i/>
                <w:iCs/>
                <w:lang w:eastAsia="en-US"/>
              </w:rPr>
              <w:t xml:space="preserve">Теоретическое обучение</w:t>
            </w:r>
            <w:r>
              <w:rPr>
                <w:b/>
                <w:bCs/>
                <w:i/>
                <w:iCs/>
                <w:lang w:eastAsia="en-US"/>
              </w:rPr>
            </w:r>
            <w:r>
              <w:rPr>
                <w:b/>
                <w:bCs/>
                <w:i/>
                <w:iCs/>
                <w:lang w:eastAsia="en-US"/>
              </w:rPr>
            </w:r>
          </w:p>
          <w:p>
            <w:pPr>
              <w:jc w:val="both"/>
              <w:spacing w:line="276" w:lineRule="auto"/>
            </w:pPr>
            <w:r>
              <w:t xml:space="preserve">42. Освободительная миссия Красной Армии в Европе. Освобожден</w:t>
            </w:r>
            <w:r>
              <w:t xml:space="preserve">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r/>
          </w:p>
          <w:p>
            <w:pPr>
              <w:jc w:val="both"/>
              <w:spacing w:line="276" w:lineRule="auto"/>
              <w:rPr>
                <w:lang w:eastAsia="en-US"/>
              </w:rPr>
            </w:pPr>
            <w:r>
              <w:t xml:space="preserve">Окончание Второй мировой войны. Итоги и уроки. Потсдамская конференция. Вступление СССР в войну с Японией. Освобо</w:t>
            </w:r>
            <w:r>
              <w:t xml:space="preserve">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w:t>
            </w:r>
            <w:r>
              <w:rPr>
                <w:lang w:eastAsia="en-US"/>
              </w:rPr>
            </w:r>
            <w:r>
              <w:rPr>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1</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spacing w:line="276" w:lineRule="auto"/>
              <w:rPr>
                <w:rFonts w:eastAsia="Calibri"/>
                <w:lang w:eastAsia="en-US"/>
              </w:rPr>
            </w:pPr>
            <w:r>
              <w:rPr>
                <w:rFonts w:eastAsia="Calibri"/>
                <w:b/>
                <w:bCs/>
                <w:lang w:eastAsia="en-US"/>
              </w:rPr>
              <w:t xml:space="preserve">Практические занятия</w:t>
            </w:r>
            <w:r>
              <w:rPr>
                <w:rFonts w:eastAsia="Calibri"/>
                <w:lang w:eastAsia="en-US"/>
              </w:rPr>
              <w:t xml:space="preserve">:</w:t>
            </w:r>
            <w:r>
              <w:rPr>
                <w:rFonts w:eastAsia="Calibri"/>
                <w:lang w:eastAsia="en-US"/>
              </w:rPr>
            </w:r>
            <w:r>
              <w:rPr>
                <w:rFonts w:eastAsia="Calibri"/>
                <w:lang w:eastAsia="en-US"/>
              </w:rPr>
            </w:r>
          </w:p>
          <w:p>
            <w:pPr>
              <w:spacing w:line="276" w:lineRule="auto"/>
              <w:rPr>
                <w:rFonts w:eastAsia="Calibri"/>
                <w:lang w:eastAsia="en-US"/>
              </w:rPr>
            </w:pPr>
            <w:r>
              <w:rPr>
                <w:rFonts w:eastAsia="Calibri"/>
                <w:lang w:eastAsia="en-US"/>
              </w:rPr>
              <w:t xml:space="preserve">43-44. Великая Отечественная война 1941–1945 </w:t>
            </w:r>
            <w:r>
              <w:rPr>
                <w:rFonts w:eastAsia="Calibri"/>
                <w:lang w:eastAsia="en-US"/>
              </w:rPr>
              <w:t xml:space="preserve">гг</w:t>
            </w:r>
            <w:r>
              <w:rPr>
                <w:rFonts w:eastAsia="Calibri"/>
                <w:lang w:eastAsia="en-US"/>
              </w:rPr>
            </w:r>
            <w:r>
              <w:rPr>
                <w:rFonts w:eastAsia="Calibr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2</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lang w:eastAsia="en-US"/>
              </w:rPr>
              <w:t xml:space="preserve">Профессионально-ориентированное содержание </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i/>
                <w:lang w:eastAsia="en-US"/>
              </w:rPr>
              <w:t xml:space="preserve">Теоретическое обучение</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gridSpan w:val="2"/>
            <w:tcBorders>
              <w:left w:val="single" w:color="000000" w:sz="4" w:space="0"/>
              <w:right w:val="single" w:color="000000" w:sz="4" w:space="0"/>
            </w:tcBorders>
            <w:tcW w:w="11730" w:type="dxa"/>
            <w:vAlign w:val="center"/>
            <w:textDirection w:val="lrTb"/>
            <w:noWrap w:val="false"/>
          </w:tcPr>
          <w:p>
            <w:pPr>
              <w:spacing w:line="276" w:lineRule="auto"/>
              <w:rPr>
                <w:rFonts w:eastAsia="Calibri"/>
                <w:b/>
                <w:i/>
                <w:lang w:eastAsia="en-US"/>
              </w:rPr>
            </w:pPr>
            <w:r>
              <w:rPr>
                <w:rFonts w:eastAsia="Calibri"/>
                <w:b/>
                <w:i/>
                <w:lang w:eastAsia="en-US"/>
              </w:rPr>
              <w:t xml:space="preserve">ВСЕОБЩАЯ ИСТОРИЯ. 1945 ГОД – НАЧАЛО ХХ</w:t>
            </w:r>
            <w:r>
              <w:rPr>
                <w:rFonts w:eastAsia="Calibri"/>
                <w:b/>
                <w:i/>
                <w:lang w:eastAsia="en-US"/>
              </w:rPr>
              <w:t xml:space="preserve">I</w:t>
            </w:r>
            <w:r>
              <w:rPr>
                <w:rFonts w:eastAsia="Calibri"/>
                <w:b/>
                <w:i/>
                <w:lang w:eastAsia="en-US"/>
              </w:rPr>
              <w:t xml:space="preserve"> ВЕКА</w:t>
            </w:r>
            <w:r>
              <w:rPr>
                <w:rFonts w:eastAsia="Calibri"/>
                <w:b/>
                <w:i/>
                <w:lang w:eastAsia="en-US"/>
              </w:rPr>
            </w:r>
            <w:r>
              <w:rPr>
                <w:rFonts w:eastAsia="Calibri"/>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gridSpan w:val="2"/>
            <w:tcBorders>
              <w:left w:val="single" w:color="000000" w:sz="4" w:space="0"/>
              <w:right w:val="single" w:color="000000" w:sz="4" w:space="0"/>
            </w:tcBorders>
            <w:tcW w:w="11730" w:type="dxa"/>
            <w:vAlign w:val="center"/>
            <w:textDirection w:val="lrTb"/>
            <w:noWrap w:val="false"/>
          </w:tcPr>
          <w:p>
            <w:pPr>
              <w:spacing w:line="276" w:lineRule="auto"/>
              <w:rPr>
                <w:rFonts w:eastAsia="Calibri"/>
                <w:b/>
                <w:i/>
                <w:lang w:eastAsia="en-US"/>
              </w:rPr>
            </w:pPr>
            <w:r>
              <w:rPr>
                <w:rFonts w:eastAsia="Calibri"/>
                <w:b/>
                <w:i/>
                <w:lang w:eastAsia="en-US"/>
              </w:rPr>
              <w:t xml:space="preserve">Раздел 7. США и страны Европы во второй половине XX – начале XXI в.</w:t>
            </w:r>
            <w:r>
              <w:rPr>
                <w:rFonts w:eastAsia="Calibri"/>
                <w:b/>
                <w:i/>
                <w:lang w:eastAsia="en-US"/>
              </w:rPr>
            </w:r>
            <w:r>
              <w:rPr>
                <w:rFonts w:eastAsia="Calibri"/>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restart"/>
            <w:textDirection w:val="lrTb"/>
            <w:noWrap w:val="false"/>
          </w:tcPr>
          <w:p>
            <w:pPr>
              <w:rPr>
                <w:b/>
                <w:lang w:eastAsia="en-US"/>
              </w:rPr>
            </w:pPr>
            <w:r>
              <w:rPr>
                <w:b/>
                <w:lang w:eastAsia="en-US"/>
              </w:rPr>
              <w:t xml:space="preserve">Тема 7.1 США и страны Западной Европы во второй половине ХХ – начале XXI в.</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lang w:eastAsia="en-US"/>
              </w:rPr>
              <w:t xml:space="preserve">Основное содержание учебного материала</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bCs/>
                <w:i/>
                <w:iCs/>
                <w:lang w:eastAsia="en-US"/>
              </w:rPr>
              <w:t xml:space="preserve">Теоретическое обучение</w:t>
            </w:r>
            <w:r>
              <w:rPr>
                <w:b/>
                <w:bCs/>
                <w:i/>
                <w:iCs/>
                <w:lang w:eastAsia="en-US"/>
              </w:rPr>
            </w:r>
            <w:r>
              <w:rPr>
                <w:b/>
                <w:bCs/>
                <w:i/>
                <w:iCs/>
                <w:lang w:eastAsia="en-US"/>
              </w:rPr>
            </w:r>
          </w:p>
          <w:p>
            <w:pPr>
              <w:jc w:val="both"/>
              <w:spacing w:line="276" w:lineRule="auto"/>
              <w:rPr>
                <w:lang w:eastAsia="en-US"/>
              </w:rPr>
            </w:pPr>
            <w:r>
              <w:rPr>
                <w:lang w:eastAsia="en-US"/>
              </w:rPr>
              <w:t xml:space="preserve">45.  Мир во второй половине XX – начале XXI в. Складывание биполярного мира. План Маршалла и доктрина Трумэна. Установление просоветских режимов в странах Восточной Европы. Раскол Германии. Сов</w:t>
            </w:r>
            <w:r>
              <w:rPr>
                <w:lang w:eastAsia="en-US"/>
              </w:rPr>
              <w:t xml:space="preserve">етско-югославский конфликт и политические репрессии в Восточной Европе. Причины начала холодной войны. США и страны Западной Европы во второй половине ХХ в. Маккартизм в США. Возникновение «общества потребления». Проблема прав человека. Возникновение Европ</w:t>
            </w:r>
            <w:r>
              <w:rPr>
                <w:lang w:eastAsia="en-US"/>
              </w:rPr>
              <w:t xml:space="preserve">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w:t>
            </w:r>
            <w:r>
              <w:t xml:space="preserve"> Социальный кризис конца 1960-х гг. и его значение. США и страны Западной Европы в конце ХХ – начале XXI в.</w:t>
            </w:r>
            <w:r>
              <w:t xml:space="preserve">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ХХI века. Создание Европейского союза</w:t>
            </w:r>
            <w:r>
              <w:rPr>
                <w:lang w:eastAsia="en-US"/>
              </w:rPr>
            </w:r>
            <w:r>
              <w:rPr>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1</w:t>
            </w:r>
            <w:r>
              <w:rPr>
                <w:lang w:eastAsia="en-US"/>
              </w:rPr>
            </w:r>
            <w:r>
              <w:rPr>
                <w:lang w:eastAsia="en-US"/>
              </w:rPr>
            </w:r>
          </w:p>
        </w:tc>
        <w:tc>
          <w:tcPr>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spacing w:line="276" w:lineRule="auto"/>
              <w:rPr>
                <w:rFonts w:eastAsia="Calibri"/>
                <w:b/>
                <w:i/>
                <w:lang w:eastAsia="en-US"/>
              </w:rPr>
            </w:pPr>
            <w:r>
              <w:rPr>
                <w:rFonts w:eastAsia="Calibri"/>
                <w:b/>
                <w:i/>
                <w:lang w:eastAsia="en-US"/>
              </w:rPr>
              <w:t xml:space="preserve">Практические занятия </w:t>
            </w:r>
            <w:r>
              <w:rPr>
                <w:rFonts w:eastAsia="Calibri"/>
                <w:b/>
                <w:i/>
                <w:lang w:eastAsia="en-US"/>
              </w:rPr>
            </w:r>
            <w:r>
              <w:rPr>
                <w:rFonts w:eastAsia="Calibri"/>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spacing w:line="276" w:lineRule="auto"/>
              <w:rPr>
                <w:rFonts w:eastAsia="Calibri"/>
                <w:b/>
                <w:lang w:eastAsia="en-US"/>
              </w:rPr>
            </w:pPr>
            <w:r>
              <w:rPr>
                <w:rFonts w:eastAsia="Calibri"/>
                <w:b/>
                <w:lang w:eastAsia="en-US"/>
              </w:rPr>
              <w:t xml:space="preserve">Профессионально-ориентированное содержание </w:t>
            </w:r>
            <w:r>
              <w:rPr>
                <w:rFonts w:eastAsia="Calibri"/>
                <w:b/>
                <w:lang w:eastAsia="en-US"/>
              </w:rPr>
            </w:r>
            <w:r>
              <w:rPr>
                <w:rFonts w:eastAsia="Calibri"/>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spacing w:line="276" w:lineRule="auto"/>
              <w:rPr>
                <w:rFonts w:eastAsia="Calibri"/>
                <w:b/>
                <w:i/>
                <w:lang w:eastAsia="en-US"/>
              </w:rPr>
            </w:pPr>
            <w:r>
              <w:rPr>
                <w:rFonts w:eastAsia="Calibri"/>
                <w:b/>
                <w:i/>
                <w:lang w:eastAsia="en-US"/>
              </w:rPr>
              <w:t xml:space="preserve">Теоретическое обучение </w:t>
            </w:r>
            <w:r>
              <w:rPr>
                <w:rFonts w:eastAsia="Calibri"/>
                <w:b/>
                <w:i/>
                <w:lang w:eastAsia="en-US"/>
              </w:rPr>
            </w:r>
            <w:r>
              <w:rPr>
                <w:rFonts w:eastAsia="Calibri"/>
                <w:b/>
                <w:i/>
                <w:lang w:eastAsia="en-US"/>
              </w:rPr>
            </w:r>
          </w:p>
          <w:p>
            <w:pPr>
              <w:spacing w:line="276" w:lineRule="auto"/>
              <w:rPr>
                <w:rFonts w:eastAsia="Calibri"/>
                <w:lang w:eastAsia="en-US"/>
              </w:rPr>
            </w:pPr>
            <w:r>
              <w:rPr>
                <w:rFonts w:eastAsia="Calibri"/>
                <w:lang w:eastAsia="en-US"/>
              </w:rPr>
              <w:t xml:space="preserve">46.  Развитие машиностроения  в странах западной Европы и США</w:t>
            </w:r>
            <w:r>
              <w:rPr>
                <w:rFonts w:eastAsia="Calibri"/>
                <w:lang w:eastAsia="en-US"/>
              </w:rPr>
            </w:r>
            <w:r>
              <w:rPr>
                <w:rFonts w:eastAsia="Calibr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1</w:t>
            </w:r>
            <w:r>
              <w:rPr>
                <w:lang w:eastAsia="en-US"/>
              </w:rPr>
            </w:r>
            <w:r>
              <w:rPr>
                <w:lang w:eastAsia="en-US"/>
              </w:rPr>
            </w:r>
          </w:p>
        </w:tc>
        <w:tc>
          <w:tcPr>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spacing w:line="276" w:lineRule="auto"/>
              <w:rPr>
                <w:rFonts w:eastAsia="Calibri"/>
                <w:b/>
                <w:i/>
                <w:lang w:eastAsia="en-US"/>
              </w:rPr>
            </w:pPr>
            <w:r>
              <w:rPr>
                <w:rFonts w:eastAsia="Calibri"/>
                <w:b/>
                <w:i/>
                <w:lang w:eastAsia="en-US"/>
              </w:rPr>
              <w:t xml:space="preserve">Практические занятия № 17 </w:t>
            </w:r>
            <w:r>
              <w:rPr>
                <w:rFonts w:eastAsia="Calibri"/>
                <w:b/>
                <w:i/>
                <w:lang w:eastAsia="en-US"/>
              </w:rPr>
            </w:r>
            <w:r>
              <w:rPr>
                <w:rFonts w:eastAsia="Calibri"/>
                <w:b/>
                <w:i/>
                <w:lang w:eastAsia="en-US"/>
              </w:rPr>
            </w:r>
          </w:p>
          <w:p>
            <w:pPr>
              <w:spacing w:line="276" w:lineRule="auto"/>
              <w:rPr>
                <w:rFonts w:eastAsia="Calibri"/>
                <w:b/>
                <w:i/>
                <w:lang w:eastAsia="en-US"/>
              </w:rPr>
            </w:pPr>
            <w:r>
              <w:rPr>
                <w:rFonts w:eastAsia="Calibri"/>
                <w:b/>
                <w:i/>
                <w:lang w:eastAsia="en-US"/>
              </w:rPr>
              <w:t xml:space="preserve">47. История создания промышленных предприятий</w:t>
            </w:r>
            <w:r>
              <w:rPr>
                <w:rFonts w:eastAsia="Calibri"/>
                <w:b/>
                <w:i/>
                <w:lang w:eastAsia="en-US"/>
              </w:rPr>
            </w:r>
            <w:r>
              <w:rPr>
                <w:rFonts w:eastAsia="Calibri"/>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1</w:t>
            </w:r>
            <w:r>
              <w:rPr>
                <w:lang w:eastAsia="en-US"/>
              </w:rPr>
            </w:r>
            <w:r>
              <w:rPr>
                <w:lang w:eastAsia="en-US"/>
              </w:rPr>
            </w:r>
          </w:p>
        </w:tc>
        <w:tc>
          <w:tcPr>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restart"/>
            <w:textDirection w:val="lrTb"/>
            <w:noWrap w:val="false"/>
          </w:tcPr>
          <w:p>
            <w:pPr>
              <w:rPr>
                <w:b/>
                <w:lang w:eastAsia="en-US"/>
              </w:rPr>
            </w:pPr>
            <w:r>
              <w:rPr>
                <w:b/>
                <w:lang w:eastAsia="en-US"/>
              </w:rPr>
              <w:t xml:space="preserve">Тема 7.2 Страны Центральной и Восточной Европы во второй половине ХХ – начале ХХI </w:t>
            </w:r>
            <w:r>
              <w:rPr>
                <w:b/>
                <w:lang w:eastAsia="en-US"/>
              </w:rPr>
              <w:t xml:space="preserve">в</w:t>
            </w:r>
            <w:r>
              <w:rPr>
                <w:b/>
                <w:lang w:eastAsia="en-US"/>
              </w:rPr>
              <w:t xml:space="preserve">.</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lang w:eastAsia="en-US"/>
              </w:rPr>
              <w:t xml:space="preserve">Основное содержание учебного материала</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bCs/>
                <w:i/>
                <w:iCs/>
                <w:lang w:eastAsia="en-US"/>
              </w:rPr>
              <w:t xml:space="preserve">Теоретическое обучение</w:t>
            </w:r>
            <w:r>
              <w:rPr>
                <w:b/>
                <w:bCs/>
                <w:i/>
                <w:iCs/>
                <w:lang w:eastAsia="en-US"/>
              </w:rPr>
            </w:r>
            <w:r>
              <w:rPr>
                <w:b/>
                <w:bCs/>
                <w:i/>
                <w:iCs/>
                <w:lang w:eastAsia="en-US"/>
              </w:rPr>
            </w:r>
          </w:p>
          <w:p>
            <w:pPr>
              <w:jc w:val="both"/>
              <w:spacing w:line="276" w:lineRule="auto"/>
            </w:pPr>
            <w:r>
              <w:t xml:space="preserve">48 Социально-экономическая система Восточной Европы в середине ХХ в. Кризисы в ряде социалистических стран. «Пражская весна» 1968 года. Ввод войск с</w:t>
            </w:r>
            <w:r>
              <w:t xml:space="preserve">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ХХI в.</w:t>
            </w: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1</w:t>
            </w:r>
            <w:r>
              <w:rPr>
                <w:lang w:eastAsia="en-US"/>
              </w:rPr>
            </w:r>
            <w:r>
              <w:rPr>
                <w:lang w:eastAsia="en-US"/>
              </w:rPr>
            </w:r>
          </w:p>
        </w:tc>
        <w:tc>
          <w:tcPr>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spacing w:line="276" w:lineRule="auto"/>
              <w:rPr>
                <w:rFonts w:eastAsia="Calibri"/>
                <w:b/>
                <w:bCs/>
                <w:i/>
                <w:lang w:eastAsia="en-US"/>
              </w:rPr>
            </w:pPr>
            <w:r>
              <w:rPr>
                <w:rFonts w:eastAsia="Calibri"/>
                <w:b/>
                <w:bCs/>
                <w:i/>
                <w:lang w:eastAsia="en-US"/>
              </w:rPr>
              <w:t xml:space="preserve">Практические занятия</w:t>
            </w:r>
            <w:r>
              <w:rPr>
                <w:rFonts w:eastAsia="Calibri"/>
                <w:b/>
                <w:bCs/>
                <w:i/>
                <w:lang w:eastAsia="en-US"/>
              </w:rPr>
            </w:r>
            <w:r>
              <w:rPr>
                <w:rFonts w:eastAsia="Calibri"/>
                <w:b/>
                <w:bCs/>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spacing w:line="276" w:lineRule="auto"/>
              <w:rPr>
                <w:rFonts w:eastAsia="Calibri"/>
                <w:b/>
                <w:lang w:eastAsia="en-US"/>
              </w:rPr>
            </w:pPr>
            <w:r>
              <w:rPr>
                <w:rFonts w:eastAsia="Calibri"/>
                <w:b/>
                <w:lang w:eastAsia="en-US"/>
              </w:rPr>
              <w:t xml:space="preserve">Профессионально-ориентированное содержание </w:t>
            </w:r>
            <w:r>
              <w:rPr>
                <w:rFonts w:eastAsia="Calibri"/>
                <w:b/>
                <w:lang w:eastAsia="en-US"/>
              </w:rPr>
            </w:r>
            <w:r>
              <w:rPr>
                <w:rFonts w:eastAsia="Calibri"/>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spacing w:line="276" w:lineRule="auto"/>
              <w:rPr>
                <w:rFonts w:eastAsia="Calibri"/>
                <w:b/>
                <w:i/>
                <w:lang w:eastAsia="en-US"/>
              </w:rPr>
            </w:pPr>
            <w:r>
              <w:rPr>
                <w:rFonts w:eastAsia="Calibri"/>
                <w:b/>
                <w:i/>
                <w:lang w:eastAsia="en-US"/>
              </w:rPr>
              <w:t xml:space="preserve">Теоретическое обучение </w:t>
            </w:r>
            <w:r>
              <w:rPr>
                <w:rFonts w:eastAsia="Calibri"/>
                <w:b/>
                <w:i/>
                <w:lang w:eastAsia="en-US"/>
              </w:rPr>
            </w:r>
            <w:r>
              <w:rPr>
                <w:rFonts w:eastAsia="Calibri"/>
                <w:b/>
                <w:i/>
                <w:lang w:eastAsia="en-US"/>
              </w:rPr>
            </w:r>
          </w:p>
          <w:p>
            <w:pPr>
              <w:spacing w:line="276" w:lineRule="auto"/>
              <w:rPr>
                <w:rFonts w:eastAsia="Calibri"/>
                <w:lang w:eastAsia="en-US"/>
              </w:rPr>
            </w:pPr>
            <w:r>
              <w:rPr>
                <w:rFonts w:eastAsia="Calibri"/>
                <w:lang w:eastAsia="en-US"/>
              </w:rPr>
              <w:t xml:space="preserve">49. Использование электроэнергии в странах Центральной и Восточной Европы</w:t>
            </w:r>
            <w:r>
              <w:rPr>
                <w:rFonts w:eastAsia="Calibri"/>
                <w:lang w:eastAsia="en-US"/>
              </w:rPr>
              <w:t xml:space="preserve"> .</w:t>
            </w:r>
            <w:r>
              <w:rPr>
                <w:rFonts w:eastAsia="Calibri"/>
                <w:lang w:eastAsia="en-US"/>
              </w:rPr>
            </w:r>
            <w:r>
              <w:rPr>
                <w:rFonts w:eastAsia="Calibr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1</w:t>
            </w:r>
            <w:r>
              <w:rPr>
                <w:lang w:eastAsia="en-US"/>
              </w:rPr>
            </w:r>
            <w:r>
              <w:rPr>
                <w:lang w:eastAsia="en-US"/>
              </w:rPr>
            </w:r>
          </w:p>
        </w:tc>
        <w:tc>
          <w:tcPr>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spacing w:line="276" w:lineRule="auto"/>
              <w:rPr>
                <w:rFonts w:eastAsia="Calibri"/>
                <w:b/>
                <w:bCs/>
                <w:i/>
                <w:lang w:eastAsia="en-US"/>
              </w:rPr>
            </w:pPr>
            <w:r>
              <w:rPr>
                <w:rFonts w:eastAsia="Calibri"/>
                <w:b/>
                <w:bCs/>
                <w:i/>
                <w:lang w:eastAsia="en-US"/>
              </w:rPr>
              <w:t xml:space="preserve">Практические занятия</w:t>
            </w:r>
            <w:r>
              <w:rPr>
                <w:rFonts w:eastAsia="Calibri"/>
                <w:b/>
                <w:bCs/>
                <w:i/>
                <w:lang w:eastAsia="en-US"/>
              </w:rPr>
            </w:r>
            <w:r>
              <w:rPr>
                <w:rFonts w:eastAsia="Calibri"/>
                <w:b/>
                <w:bCs/>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gridSpan w:val="2"/>
            <w:tcBorders>
              <w:left w:val="single" w:color="000000" w:sz="4" w:space="0"/>
              <w:right w:val="single" w:color="000000" w:sz="4" w:space="0"/>
            </w:tcBorders>
            <w:tcW w:w="11730" w:type="dxa"/>
            <w:vAlign w:val="center"/>
            <w:textDirection w:val="lrTb"/>
            <w:noWrap w:val="false"/>
          </w:tcPr>
          <w:p>
            <w:pPr>
              <w:jc w:val="both"/>
              <w:spacing w:line="276" w:lineRule="auto"/>
              <w:rPr>
                <w:b/>
                <w:lang w:eastAsia="en-US"/>
              </w:rPr>
            </w:pPr>
            <w:r>
              <w:rPr>
                <w:b/>
                <w:lang w:eastAsia="en-US"/>
              </w:rPr>
              <w:t xml:space="preserve">Раздел 8. Страны Азии, Африки и Латинской Америки во второй половине ХХ – начале XXI в</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restart"/>
            <w:textDirection w:val="lrTb"/>
            <w:noWrap w:val="false"/>
          </w:tcPr>
          <w:p>
            <w:pPr>
              <w:rPr>
                <w:b/>
                <w:lang w:eastAsia="en-US"/>
              </w:rPr>
            </w:pPr>
            <w:r>
              <w:rPr>
                <w:b/>
                <w:lang w:eastAsia="en-US"/>
              </w:rPr>
              <w:t xml:space="preserve">Тема 8.1 Страны Азии во второй половине ХХ – начале ХХI </w:t>
            </w:r>
            <w:r>
              <w:rPr>
                <w:b/>
                <w:lang w:eastAsia="en-US"/>
              </w:rPr>
              <w:t xml:space="preserve">в</w:t>
            </w:r>
            <w:r>
              <w:rPr>
                <w:b/>
                <w:lang w:eastAsia="en-US"/>
              </w:rPr>
              <w:t xml:space="preserve">.</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lang w:eastAsia="en-US"/>
              </w:rPr>
              <w:t xml:space="preserve">Основное содержание учебного материала</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bCs/>
                <w:i/>
                <w:iCs/>
                <w:lang w:eastAsia="en-US"/>
              </w:rPr>
              <w:t xml:space="preserve">Теоретическое обучение</w:t>
            </w:r>
            <w:r>
              <w:rPr>
                <w:b/>
                <w:bCs/>
                <w:i/>
                <w:iCs/>
                <w:lang w:eastAsia="en-US"/>
              </w:rPr>
            </w:r>
            <w:r>
              <w:rPr>
                <w:b/>
                <w:bCs/>
                <w:i/>
                <w:iCs/>
                <w:lang w:eastAsia="en-US"/>
              </w:rPr>
            </w:r>
          </w:p>
          <w:p>
            <w:pPr>
              <w:jc w:val="both"/>
              <w:spacing w:line="276" w:lineRule="auto"/>
              <w:rPr>
                <w:lang w:eastAsia="en-US"/>
              </w:rPr>
            </w:pPr>
            <w:r>
              <w:rPr>
                <w:lang w:eastAsia="en-US"/>
              </w:rPr>
              <w:t xml:space="preserve">50. Гражданская война в Китае. Война в Кор</w:t>
            </w:r>
            <w:r>
              <w:rPr>
                <w:lang w:eastAsia="en-US"/>
              </w:rPr>
              <w:t xml:space="preserve">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Строител</w:t>
            </w:r>
            <w:r>
              <w:rPr>
                <w:lang w:eastAsia="en-US"/>
              </w:rPr>
              <w:t xml:space="preserve">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w:t>
            </w:r>
            <w:r>
              <w:rPr>
                <w:lang w:eastAsia="en-US"/>
              </w:rPr>
              <w:t xml:space="preserve">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w:t>
            </w:r>
            <w:r>
              <w:rPr>
                <w:lang w:eastAsia="en-US"/>
              </w:rPr>
              <w:t xml:space="preserve">ов Японии, Южной Кореи, Китая во второй половине ХХ – начале ХХI в. . 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w:t>
            </w:r>
            <w:r>
              <w:rPr>
                <w:lang w:eastAsia="en-US"/>
              </w:rPr>
              <w:t xml:space="preserve">Тайланда</w:t>
            </w:r>
            <w:r>
              <w:rPr>
                <w:lang w:eastAsia="en-US"/>
              </w:rPr>
              <w:t xml:space="preserve">, Малайзии и Филиппин. Индонезия и Мьянма</w:t>
            </w:r>
            <w:r>
              <w:rPr>
                <w:lang w:eastAsia="en-US"/>
              </w:rPr>
            </w:r>
            <w:r>
              <w:rPr>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1</w:t>
            </w:r>
            <w:r>
              <w:rPr>
                <w:lang w:eastAsia="en-US"/>
              </w:rPr>
            </w:r>
            <w:r>
              <w:rPr>
                <w:lang w:eastAsia="en-US"/>
              </w:rPr>
            </w:r>
          </w:p>
        </w:tc>
        <w:tc>
          <w:tcPr>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spacing w:line="276" w:lineRule="auto"/>
              <w:rPr>
                <w:rFonts w:eastAsia="Calibri"/>
                <w:b/>
                <w:bCs/>
                <w:lang w:eastAsia="en-US"/>
              </w:rPr>
            </w:pPr>
            <w:r>
              <w:rPr>
                <w:rFonts w:eastAsia="Calibri"/>
                <w:b/>
                <w:bCs/>
                <w:lang w:eastAsia="en-US"/>
              </w:rPr>
              <w:t xml:space="preserve">Практические занятия </w:t>
            </w:r>
            <w:r>
              <w:rPr>
                <w:rFonts w:eastAsia="Calibri"/>
                <w:b/>
                <w:bCs/>
                <w:lang w:eastAsia="en-US"/>
              </w:rPr>
            </w:r>
            <w:r>
              <w:rPr>
                <w:rFonts w:eastAsia="Calibri"/>
                <w:b/>
                <w:bCs/>
                <w:lang w:eastAsia="en-US"/>
              </w:rPr>
            </w:r>
          </w:p>
          <w:p>
            <w:pPr>
              <w:spacing w:line="276" w:lineRule="auto"/>
              <w:rPr>
                <w:rFonts w:eastAsia="Calibri"/>
                <w:lang w:eastAsia="en-US"/>
              </w:rPr>
            </w:pPr>
            <w:r>
              <w:rPr>
                <w:rFonts w:eastAsia="Calibri"/>
                <w:b/>
                <w:bCs/>
                <w:lang w:eastAsia="en-US"/>
              </w:rPr>
              <w:t xml:space="preserve">51-52. </w:t>
            </w:r>
            <w:r>
              <w:rPr>
                <w:rFonts w:eastAsia="Calibri"/>
                <w:lang w:eastAsia="en-US"/>
              </w:rPr>
              <w:t xml:space="preserve">Культурная революция» в Китае. </w:t>
            </w:r>
            <w:r>
              <w:rPr>
                <w:rFonts w:eastAsia="Calibri"/>
                <w:lang w:eastAsia="en-US"/>
              </w:rPr>
            </w:r>
            <w:r>
              <w:rPr>
                <w:rFonts w:eastAsia="Calibr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2</w:t>
            </w:r>
            <w:r>
              <w:rPr>
                <w:lang w:eastAsia="en-US"/>
              </w:rPr>
            </w:r>
            <w:r>
              <w:rPr>
                <w:lang w:eastAsia="en-US"/>
              </w:rPr>
            </w:r>
          </w:p>
        </w:tc>
        <w:tc>
          <w:tcPr>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lang w:eastAsia="en-US"/>
              </w:rPr>
              <w:t xml:space="preserve">Профессионально-ориентированное содержание </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i/>
                <w:lang w:eastAsia="en-US"/>
              </w:rPr>
              <w:t xml:space="preserve">Теоретическое обучение</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restart"/>
            <w:textDirection w:val="lrTb"/>
            <w:noWrap w:val="false"/>
          </w:tcPr>
          <w:p>
            <w:pPr>
              <w:rPr>
                <w:b/>
                <w:lang w:eastAsia="en-US"/>
              </w:rPr>
            </w:pPr>
            <w:r>
              <w:rPr>
                <w:b/>
                <w:lang w:eastAsia="en-US"/>
              </w:rPr>
              <w:t xml:space="preserve">Тема 8.2 Страны Ближнего и Среднего Востока во второй половине ХХ – начале ХХI </w:t>
            </w:r>
            <w:r>
              <w:rPr>
                <w:b/>
                <w:lang w:eastAsia="en-US"/>
              </w:rPr>
              <w:t xml:space="preserve">в</w:t>
            </w:r>
            <w:r>
              <w:rPr>
                <w:b/>
                <w:lang w:eastAsia="en-US"/>
              </w:rPr>
              <w:t xml:space="preserve">.</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lang w:eastAsia="en-US"/>
              </w:rPr>
              <w:t xml:space="preserve">Основное содержание учебного материала</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bCs/>
                <w:i/>
                <w:iCs/>
                <w:lang w:eastAsia="en-US"/>
              </w:rPr>
              <w:t xml:space="preserve">Теоретическое обучение</w:t>
            </w:r>
            <w:r>
              <w:rPr>
                <w:b/>
                <w:bCs/>
                <w:i/>
                <w:iCs/>
                <w:lang w:eastAsia="en-US"/>
              </w:rPr>
            </w:r>
            <w:r>
              <w:rPr>
                <w:b/>
                <w:bCs/>
                <w:i/>
                <w:iCs/>
                <w:lang w:eastAsia="en-US"/>
              </w:rPr>
            </w:r>
          </w:p>
          <w:p>
            <w:pPr>
              <w:jc w:val="both"/>
              <w:spacing w:line="276" w:lineRule="auto"/>
              <w:rPr>
                <w:lang w:eastAsia="en-US"/>
              </w:rPr>
            </w:pPr>
            <w:r>
              <w:rPr>
                <w:lang w:eastAsia="en-US"/>
              </w:rPr>
              <w:t xml:space="preserve">53. Арабские страны и возникновение государства Израиль. Антиимпериалистическое движение и Су</w:t>
            </w:r>
            <w:r>
              <w:rPr>
                <w:lang w:eastAsia="en-US"/>
              </w:rPr>
              <w:t xml:space="preserve">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r>
              <w:rPr>
                <w:lang w:eastAsia="en-US"/>
              </w:rPr>
            </w:r>
            <w:r>
              <w:rPr>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1</w:t>
            </w:r>
            <w:r>
              <w:rPr>
                <w:lang w:eastAsia="en-US"/>
              </w:rPr>
            </w:r>
            <w:r>
              <w:rPr>
                <w:lang w:eastAsia="en-US"/>
              </w:rPr>
            </w:r>
          </w:p>
        </w:tc>
        <w:tc>
          <w:tcPr>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spacing w:line="276" w:lineRule="auto"/>
              <w:tabs>
                <w:tab w:val="left" w:pos="6246" w:leader="none"/>
              </w:tabs>
              <w:rPr>
                <w:rFonts w:eastAsia="Calibri"/>
                <w:lang w:eastAsia="en-US"/>
              </w:rPr>
            </w:pPr>
            <w:r>
              <w:rPr>
                <w:rFonts w:eastAsia="Calibri"/>
                <w:b/>
                <w:bCs/>
                <w:lang w:eastAsia="en-US"/>
              </w:rPr>
              <w:t xml:space="preserve">Практические занятия</w:t>
            </w:r>
            <w:r>
              <w:rPr>
                <w:rFonts w:eastAsia="Calibri"/>
                <w:lang w:eastAsia="en-US"/>
              </w:rPr>
              <w:t xml:space="preserve">:</w:t>
            </w:r>
            <w:r>
              <w:rPr>
                <w:rFonts w:eastAsia="Calibri"/>
                <w:lang w:eastAsia="en-US"/>
              </w:rPr>
            </w:r>
            <w:r>
              <w:rPr>
                <w:rFonts w:eastAsia="Calibri"/>
                <w:lang w:eastAsia="en-US"/>
              </w:rPr>
            </w:r>
          </w:p>
          <w:p>
            <w:pPr>
              <w:spacing w:line="276" w:lineRule="auto"/>
              <w:tabs>
                <w:tab w:val="left" w:pos="3011" w:leader="none"/>
                <w:tab w:val="left" w:pos="6246" w:leader="none"/>
              </w:tabs>
              <w:rPr>
                <w:rFonts w:eastAsia="Calibri"/>
                <w:lang w:eastAsia="en-US"/>
              </w:rPr>
            </w:pPr>
            <w:r>
              <w:rPr>
                <w:rFonts w:eastAsia="Calibri"/>
                <w:lang w:eastAsia="en-US"/>
              </w:rPr>
              <w:t xml:space="preserve"> 54. Гражданская война в Сирии </w:t>
            </w:r>
            <w:r>
              <w:rPr>
                <w:rFonts w:eastAsia="Calibri"/>
                <w:lang w:eastAsia="en-US"/>
              </w:rPr>
              <w:tab/>
            </w:r>
            <w:r>
              <w:rPr>
                <w:rFonts w:eastAsia="Calibri"/>
                <w:lang w:eastAsia="en-US"/>
              </w:rPr>
            </w:r>
            <w:r>
              <w:rPr>
                <w:rFonts w:eastAsia="Calibr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1</w:t>
            </w:r>
            <w:r>
              <w:rPr>
                <w:lang w:eastAsia="en-US"/>
              </w:rPr>
            </w:r>
            <w:r>
              <w:rPr>
                <w:lang w:eastAsia="en-US"/>
              </w:rPr>
            </w:r>
          </w:p>
        </w:tc>
        <w:tc>
          <w:tcPr>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lang w:eastAsia="en-US"/>
              </w:rPr>
              <w:t xml:space="preserve">Профессионально-ориентированное содержание </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r>
            <w:r>
              <w:rPr>
                <w:i/>
                <w:lang w:eastAsia="en-US"/>
              </w:rPr>
            </w:r>
            <w:r>
              <w:rPr>
                <w:i/>
                <w:lang w:eastAsia="en-US"/>
              </w:rPr>
            </w:r>
          </w:p>
        </w:tc>
      </w:tr>
      <w:tr>
        <w:tblPrEx/>
        <w:trPr>
          <w:trHeight w:val="400"/>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i/>
                <w:lang w:eastAsia="en-US"/>
              </w:rPr>
              <w:t xml:space="preserve">Теоретическое обучение</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restart"/>
            <w:textDirection w:val="lrTb"/>
            <w:noWrap w:val="false"/>
          </w:tcPr>
          <w:p>
            <w:pPr>
              <w:rPr>
                <w:b/>
                <w:lang w:eastAsia="en-US"/>
              </w:rPr>
            </w:pPr>
            <w:r>
              <w:rPr>
                <w:b/>
                <w:lang w:eastAsia="en-US"/>
              </w:rPr>
              <w:t xml:space="preserve">Тема 8.3 Страны </w:t>
            </w:r>
            <w:r>
              <w:rPr>
                <w:b/>
                <w:lang w:eastAsia="en-US"/>
              </w:rPr>
              <w:t xml:space="preserve">Тропической и Южной Африки. Освобождение от колониальной зависимости</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lang w:eastAsia="en-US"/>
              </w:rPr>
              <w:t xml:space="preserve">Основное содержание учебного материала</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bCs/>
                <w:i/>
                <w:iCs/>
                <w:lang w:eastAsia="en-US"/>
              </w:rPr>
              <w:t xml:space="preserve">Теоретическое обучение</w:t>
            </w:r>
            <w:r>
              <w:rPr>
                <w:b/>
                <w:bCs/>
                <w:i/>
                <w:iCs/>
                <w:lang w:eastAsia="en-US"/>
              </w:rPr>
            </w:r>
            <w:r>
              <w:rPr>
                <w:b/>
                <w:bCs/>
                <w:i/>
                <w:iCs/>
                <w:lang w:eastAsia="en-US"/>
              </w:rPr>
            </w:r>
          </w:p>
          <w:p>
            <w:pPr>
              <w:jc w:val="both"/>
              <w:spacing w:line="276" w:lineRule="auto"/>
              <w:rPr>
                <w:lang w:eastAsia="en-US"/>
              </w:rPr>
            </w:pPr>
            <w:r>
              <w:t xml:space="preserve">55. Страны Африки южнее Сахары. Попытки демократизаци</w:t>
            </w:r>
            <w:r>
              <w:t xml:space="preserve">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r>
              <w:rPr>
                <w:lang w:eastAsia="en-US"/>
              </w:rPr>
            </w:r>
            <w:r>
              <w:rPr>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1</w:t>
            </w:r>
            <w:r>
              <w:rPr>
                <w:lang w:eastAsia="en-US"/>
              </w:rPr>
            </w:r>
            <w:r>
              <w:rPr>
                <w:lang w:eastAsia="en-US"/>
              </w:rPr>
            </w:r>
          </w:p>
        </w:tc>
        <w:tc>
          <w:tcPr>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lang w:eastAsia="en-US"/>
              </w:rPr>
              <w:t xml:space="preserve">Профессионально-ориентированное содержание </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i/>
                <w:lang w:eastAsia="en-US"/>
              </w:rPr>
              <w:t xml:space="preserve">Теоретическое обучение</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restart"/>
            <w:textDirection w:val="lrTb"/>
            <w:noWrap w:val="false"/>
          </w:tcPr>
          <w:p>
            <w:pPr>
              <w:rPr>
                <w:b/>
                <w:lang w:eastAsia="en-US"/>
              </w:rPr>
            </w:pPr>
            <w:r>
              <w:rPr>
                <w:b/>
                <w:lang w:eastAsia="en-US"/>
              </w:rPr>
              <w:t xml:space="preserve">Тема 8.4 Страны Латинской Америки во второй половине ХХ – начале ХХI </w:t>
            </w:r>
            <w:r>
              <w:rPr>
                <w:b/>
                <w:lang w:eastAsia="en-US"/>
              </w:rPr>
              <w:t xml:space="preserve">в</w:t>
            </w:r>
            <w:r>
              <w:rPr>
                <w:b/>
                <w:lang w:eastAsia="en-US"/>
              </w:rPr>
              <w:t xml:space="preserve">.</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lang w:eastAsia="en-US"/>
              </w:rPr>
              <w:t xml:space="preserve">Основное содержание учебного материала</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bCs/>
                <w:i/>
                <w:iCs/>
                <w:lang w:eastAsia="en-US"/>
              </w:rPr>
              <w:t xml:space="preserve">Теоретическое обучение</w:t>
            </w:r>
            <w:r>
              <w:rPr>
                <w:b/>
                <w:bCs/>
                <w:i/>
                <w:iCs/>
                <w:lang w:eastAsia="en-US"/>
              </w:rPr>
            </w:r>
            <w:r>
              <w:rPr>
                <w:b/>
                <w:bCs/>
                <w:i/>
                <w:iCs/>
                <w:lang w:eastAsia="en-US"/>
              </w:rPr>
            </w:r>
          </w:p>
          <w:p>
            <w:pPr>
              <w:jc w:val="both"/>
              <w:spacing w:line="276" w:lineRule="auto"/>
              <w:rPr>
                <w:lang w:eastAsia="en-US"/>
              </w:rPr>
            </w:pPr>
            <w:r>
              <w:t xml:space="preserve">56. Страны Латинской Америки в</w:t>
            </w:r>
            <w:r>
              <w:t xml:space="preserve">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w:t>
            </w:r>
            <w:r>
              <w:t xml:space="preserve">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r>
              <w:rPr>
                <w:lang w:eastAsia="en-US"/>
              </w:rPr>
            </w:r>
            <w:r>
              <w:rPr>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1</w:t>
            </w:r>
            <w:r>
              <w:rPr>
                <w:lang w:eastAsia="en-US"/>
              </w:rPr>
            </w:r>
            <w:r>
              <w:rPr>
                <w:lang w:eastAsia="en-US"/>
              </w:rPr>
            </w:r>
          </w:p>
        </w:tc>
        <w:tc>
          <w:tcPr>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lang w:eastAsia="en-US"/>
              </w:rPr>
              <w:t xml:space="preserve">Профессионально-ориентированное содержание </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i/>
                <w:lang w:eastAsia="en-US"/>
              </w:rPr>
              <w:t xml:space="preserve">Теоретическое обучение</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gridSpan w:val="2"/>
            <w:tcBorders>
              <w:left w:val="single" w:color="000000" w:sz="4" w:space="0"/>
              <w:right w:val="single" w:color="000000" w:sz="4" w:space="0"/>
            </w:tcBorders>
            <w:tcW w:w="11730" w:type="dxa"/>
            <w:vAlign w:val="center"/>
            <w:textDirection w:val="lrTb"/>
            <w:noWrap w:val="false"/>
          </w:tcPr>
          <w:p>
            <w:pPr>
              <w:spacing w:line="276" w:lineRule="auto"/>
              <w:rPr>
                <w:rFonts w:eastAsia="Calibri"/>
                <w:b/>
                <w:i/>
                <w:lang w:eastAsia="en-US"/>
              </w:rPr>
            </w:pPr>
            <w:r>
              <w:t xml:space="preserve">Раздел 9. Международные отношения во второй половине ХХ – начале ХХI в</w:t>
            </w:r>
            <w:r>
              <w:rPr>
                <w:rFonts w:eastAsia="Calibri"/>
                <w:b/>
                <w:i/>
                <w:lang w:eastAsia="en-US"/>
              </w:rPr>
            </w:r>
            <w:r>
              <w:rPr>
                <w:rFonts w:eastAsia="Calibri"/>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restart"/>
            <w:textDirection w:val="lrTb"/>
            <w:noWrap w:val="false"/>
          </w:tcPr>
          <w:p>
            <w:pPr>
              <w:rPr>
                <w:b/>
                <w:lang w:eastAsia="en-US"/>
              </w:rPr>
            </w:pPr>
            <w:r>
              <w:rPr>
                <w:b/>
                <w:lang w:eastAsia="en-US"/>
              </w:rPr>
              <w:t xml:space="preserve">Тема 9.1 </w:t>
            </w:r>
            <w:r>
              <w:rPr>
                <w:b/>
                <w:lang w:eastAsia="en-US"/>
              </w:rPr>
              <w:t xml:space="preserve">Международные отношения в конце 1940-х – конце 1980-х гг.</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lang w:eastAsia="en-US"/>
              </w:rPr>
              <w:t xml:space="preserve">Основное содержание учебного материала</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bCs/>
                <w:i/>
                <w:iCs/>
                <w:lang w:eastAsia="en-US"/>
              </w:rPr>
              <w:t xml:space="preserve">Теоретическое обучение</w:t>
            </w:r>
            <w:r>
              <w:rPr>
                <w:b/>
                <w:bCs/>
                <w:i/>
                <w:iCs/>
                <w:lang w:eastAsia="en-US"/>
              </w:rPr>
            </w:r>
            <w:r>
              <w:rPr>
                <w:b/>
                <w:bCs/>
                <w:i/>
                <w:iCs/>
                <w:lang w:eastAsia="en-US"/>
              </w:rPr>
            </w:r>
          </w:p>
          <w:p>
            <w:pPr>
              <w:jc w:val="both"/>
              <w:spacing w:line="276" w:lineRule="auto"/>
              <w:rPr>
                <w:lang w:eastAsia="en-US"/>
              </w:rPr>
            </w:pPr>
            <w:r>
              <w:t xml:space="preserve">57.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w:t>
            </w:r>
            <w:r>
              <w:t xml:space="preserve">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r>
              <w:rPr>
                <w:lang w:eastAsia="en-US"/>
              </w:rPr>
            </w:r>
            <w:r>
              <w:rPr>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1</w:t>
            </w:r>
            <w:r>
              <w:rPr>
                <w:lang w:eastAsia="en-US"/>
              </w:rPr>
            </w:r>
            <w:r>
              <w:rPr>
                <w:lang w:eastAsia="en-US"/>
              </w:rPr>
            </w:r>
          </w:p>
        </w:tc>
        <w:tc>
          <w:tcPr>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lang w:eastAsia="en-US"/>
              </w:rPr>
              <w:t xml:space="preserve">Профессионально-ориентированное содержание </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i/>
                <w:lang w:eastAsia="en-US"/>
              </w:rPr>
              <w:t xml:space="preserve">Теоретическое обучение</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restart"/>
            <w:textDirection w:val="lrTb"/>
            <w:noWrap w:val="false"/>
          </w:tcPr>
          <w:p>
            <w:pPr>
              <w:rPr>
                <w:b/>
                <w:lang w:eastAsia="en-US"/>
              </w:rPr>
            </w:pPr>
            <w:r>
              <w:rPr>
                <w:b/>
                <w:lang w:eastAsia="en-US"/>
              </w:rPr>
              <w:t xml:space="preserve">Тема 9.2 Международные отношения в 1990-е – 2023 г.</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lang w:eastAsia="en-US"/>
              </w:rPr>
              <w:t xml:space="preserve">Основное содержание учебного материала</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bCs/>
                <w:i/>
                <w:iCs/>
                <w:lang w:eastAsia="en-US"/>
              </w:rPr>
              <w:t xml:space="preserve">Теоретическое обучение</w:t>
            </w:r>
            <w:r>
              <w:rPr>
                <w:b/>
                <w:bCs/>
                <w:i/>
                <w:iCs/>
                <w:lang w:eastAsia="en-US"/>
              </w:rPr>
            </w:r>
            <w:r>
              <w:rPr>
                <w:b/>
                <w:bCs/>
                <w:i/>
                <w:iCs/>
                <w:lang w:eastAsia="en-US"/>
              </w:rPr>
            </w:r>
          </w:p>
          <w:p>
            <w:pPr>
              <w:jc w:val="both"/>
              <w:spacing w:line="276" w:lineRule="auto"/>
              <w:rPr>
                <w:lang w:eastAsia="en-US"/>
              </w:rPr>
            </w:pPr>
            <w:r>
              <w:rPr>
                <w:lang w:eastAsia="en-US"/>
              </w:rPr>
              <w:t xml:space="preserve">58. Международные отно</w:t>
            </w:r>
            <w:r>
              <w:rPr>
                <w:lang w:eastAsia="en-US"/>
              </w:rPr>
              <w:t xml:space="preserve">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r>
              <w:rPr>
                <w:lang w:eastAsia="en-US"/>
              </w:rPr>
            </w:r>
            <w:r>
              <w:rPr>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1 </w:t>
            </w:r>
            <w:r>
              <w:rPr>
                <w:lang w:eastAsia="en-US"/>
              </w:rPr>
            </w:r>
            <w:r>
              <w:rPr>
                <w:lang w:eastAsia="en-US"/>
              </w:rPr>
            </w:r>
          </w:p>
        </w:tc>
        <w:tc>
          <w:tcPr>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lang w:eastAsia="en-US"/>
              </w:rPr>
              <w:t xml:space="preserve">Профессионально-ориентированное содержание </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i/>
                <w:lang w:eastAsia="en-US"/>
              </w:rPr>
              <w:t xml:space="preserve">Теоретическое обучение</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gridSpan w:val="2"/>
            <w:tcBorders>
              <w:left w:val="single" w:color="000000" w:sz="4" w:space="0"/>
              <w:right w:val="single" w:color="000000" w:sz="4" w:space="0"/>
            </w:tcBorders>
            <w:tcW w:w="11730" w:type="dxa"/>
            <w:vAlign w:val="center"/>
            <w:textDirection w:val="lrTb"/>
            <w:noWrap w:val="false"/>
          </w:tcPr>
          <w:p>
            <w:pPr>
              <w:spacing w:line="276" w:lineRule="auto"/>
              <w:rPr>
                <w:rFonts w:eastAsia="Calibri"/>
                <w:b/>
                <w:i/>
                <w:lang w:eastAsia="en-US"/>
              </w:rPr>
            </w:pPr>
            <w:r>
              <w:rPr>
                <w:rFonts w:eastAsia="Calibri"/>
                <w:b/>
                <w:i/>
                <w:lang w:eastAsia="en-US"/>
              </w:rPr>
              <w:t xml:space="preserve">Раздел 10. Наука и культура во второй половине ХХ – начале ХХI</w:t>
            </w:r>
            <w:r>
              <w:rPr>
                <w:rFonts w:eastAsia="Calibri"/>
                <w:b/>
                <w:i/>
                <w:lang w:eastAsia="en-US"/>
              </w:rPr>
            </w:r>
            <w:r>
              <w:rPr>
                <w:rFonts w:eastAsia="Calibri"/>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restart"/>
            <w:textDirection w:val="lrTb"/>
            <w:noWrap w:val="false"/>
          </w:tcPr>
          <w:p>
            <w:pPr>
              <w:rPr>
                <w:b/>
                <w:lang w:eastAsia="en-US"/>
              </w:rPr>
            </w:pPr>
            <w:r>
              <w:rPr>
                <w:b/>
                <w:lang w:eastAsia="en-US"/>
              </w:rPr>
              <w:t xml:space="preserve">Тема 10.1 Наука и культура во второй половине ХХ – начале </w:t>
            </w:r>
            <w:r>
              <w:rPr>
                <w:b/>
                <w:lang w:eastAsia="en-US"/>
              </w:rPr>
              <w:t xml:space="preserve">ХХI </w:t>
            </w:r>
            <w:r>
              <w:rPr>
                <w:b/>
                <w:lang w:eastAsia="en-US"/>
              </w:rPr>
              <w:t xml:space="preserve">в</w:t>
            </w:r>
            <w:r>
              <w:rPr>
                <w:b/>
                <w:lang w:eastAsia="en-US"/>
              </w:rPr>
              <w:t xml:space="preserve">.</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lang w:eastAsia="en-US"/>
              </w:rPr>
              <w:t xml:space="preserve">Основное содержание учебного материала</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bCs/>
                <w:i/>
                <w:iCs/>
                <w:lang w:eastAsia="en-US"/>
              </w:rPr>
              <w:t xml:space="preserve">Теоретическое обучение</w:t>
            </w:r>
            <w:r>
              <w:rPr>
                <w:b/>
                <w:bCs/>
                <w:i/>
                <w:iCs/>
                <w:lang w:eastAsia="en-US"/>
              </w:rPr>
            </w:r>
            <w:r>
              <w:rPr>
                <w:b/>
                <w:bCs/>
                <w:i/>
                <w:iCs/>
                <w:lang w:eastAsia="en-US"/>
              </w:rPr>
            </w:r>
          </w:p>
          <w:p>
            <w:pPr>
              <w:jc w:val="both"/>
              <w:spacing w:line="276" w:lineRule="auto"/>
              <w:rPr>
                <w:lang w:eastAsia="en-US"/>
              </w:rPr>
            </w:pPr>
            <w:r>
              <w:t xml:space="preserve">59. Важнейшие направления развития науки во второй половине ХХ – нач</w:t>
            </w:r>
            <w:r>
              <w:t xml:space="preserve">але ХХI в. Ядерная энергетика. Освоение космоса. Развитие культуры и искусства во второй половине ХХ – начале ХХI в.: литература, театральное искусство, музыка, архитектура, изобразительное искусство. Олимпийское движение. Глобальные проблемы современности</w:t>
            </w:r>
            <w:r>
              <w:rPr>
                <w:lang w:eastAsia="en-US"/>
              </w:rPr>
            </w:r>
            <w:r>
              <w:rPr>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1</w:t>
            </w:r>
            <w:r>
              <w:rPr>
                <w:lang w:eastAsia="en-US"/>
              </w:rPr>
            </w:r>
            <w:r>
              <w:rPr>
                <w:lang w:eastAsia="en-US"/>
              </w:rPr>
            </w:r>
          </w:p>
        </w:tc>
        <w:tc>
          <w:tcPr>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spacing w:line="276" w:lineRule="auto"/>
              <w:rPr>
                <w:rFonts w:eastAsia="Calibri"/>
                <w:b/>
                <w:i/>
                <w:lang w:eastAsia="en-US"/>
              </w:rPr>
            </w:pPr>
            <w:r>
              <w:rPr>
                <w:rFonts w:eastAsia="Calibri"/>
                <w:b/>
                <w:i/>
                <w:lang w:eastAsia="en-US"/>
              </w:rPr>
              <w:t xml:space="preserve">Практические занятия</w:t>
            </w:r>
            <w:r>
              <w:rPr>
                <w:rFonts w:eastAsia="Calibri"/>
                <w:b/>
                <w:i/>
                <w:lang w:eastAsia="en-US"/>
              </w:rPr>
            </w:r>
            <w:r>
              <w:rPr>
                <w:rFonts w:eastAsia="Calibri"/>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spacing w:line="276" w:lineRule="auto"/>
              <w:rPr>
                <w:rFonts w:eastAsia="Calibri"/>
                <w:b/>
                <w:lang w:eastAsia="en-US"/>
              </w:rPr>
            </w:pPr>
            <w:r>
              <w:rPr>
                <w:rFonts w:eastAsia="Calibri"/>
                <w:b/>
                <w:lang w:eastAsia="en-US"/>
              </w:rPr>
              <w:t xml:space="preserve">Профессионально-ориентированное содержание </w:t>
            </w:r>
            <w:r>
              <w:rPr>
                <w:rFonts w:eastAsia="Calibri"/>
                <w:b/>
                <w:lang w:eastAsia="en-US"/>
              </w:rPr>
            </w:r>
            <w:r>
              <w:rPr>
                <w:rFonts w:eastAsia="Calibri"/>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spacing w:line="276" w:lineRule="auto"/>
              <w:rPr>
                <w:rFonts w:eastAsia="Calibri"/>
                <w:b/>
                <w:i/>
                <w:lang w:eastAsia="en-US"/>
              </w:rPr>
            </w:pPr>
            <w:r>
              <w:rPr>
                <w:rFonts w:eastAsia="Calibri"/>
                <w:b/>
                <w:i/>
                <w:lang w:eastAsia="en-US"/>
              </w:rPr>
              <w:t xml:space="preserve">Теоретическое обучение </w:t>
            </w:r>
            <w:r>
              <w:rPr>
                <w:rFonts w:eastAsia="Calibri"/>
                <w:b/>
                <w:i/>
                <w:lang w:eastAsia="en-US"/>
              </w:rPr>
            </w:r>
            <w:r>
              <w:rPr>
                <w:rFonts w:eastAsia="Calibri"/>
                <w:b/>
                <w:i/>
                <w:lang w:eastAsia="en-US"/>
              </w:rPr>
            </w:r>
          </w:p>
          <w:p>
            <w:pPr>
              <w:spacing w:line="276" w:lineRule="auto"/>
              <w:rPr>
                <w:rFonts w:eastAsia="Calibri"/>
                <w:lang w:eastAsia="en-US"/>
              </w:rPr>
            </w:pPr>
            <w:r>
              <w:rPr>
                <w:rFonts w:eastAsia="Calibri"/>
                <w:lang w:eastAsia="en-US"/>
              </w:rPr>
              <w:t xml:space="preserve">60. Развитие машиностроения  нач. 21 века </w:t>
            </w:r>
            <w:r>
              <w:rPr>
                <w:rFonts w:eastAsia="Calibri"/>
                <w:lang w:eastAsia="en-US"/>
              </w:rPr>
            </w:r>
            <w:r>
              <w:rPr>
                <w:rFonts w:eastAsia="Calibr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1</w:t>
            </w:r>
            <w:r>
              <w:rPr>
                <w:lang w:eastAsia="en-US"/>
              </w:rPr>
            </w:r>
            <w:r>
              <w:rPr>
                <w:lang w:eastAsia="en-US"/>
              </w:rPr>
            </w:r>
          </w:p>
        </w:tc>
        <w:tc>
          <w:tcPr>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spacing w:line="276" w:lineRule="auto"/>
              <w:rPr>
                <w:rFonts w:eastAsia="Calibri"/>
                <w:b/>
                <w:i/>
                <w:lang w:eastAsia="en-US"/>
              </w:rPr>
            </w:pPr>
            <w:r>
              <w:rPr>
                <w:rFonts w:eastAsia="Calibri"/>
                <w:b/>
                <w:i/>
                <w:lang w:eastAsia="en-US"/>
              </w:rPr>
              <w:t xml:space="preserve">Практические занятия</w:t>
            </w:r>
            <w:r>
              <w:rPr>
                <w:rFonts w:eastAsia="Calibri"/>
                <w:b/>
                <w:i/>
                <w:lang w:eastAsia="en-US"/>
              </w:rPr>
            </w:r>
            <w:r>
              <w:rPr>
                <w:rFonts w:eastAsia="Calibri"/>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gridSpan w:val="2"/>
            <w:tcBorders>
              <w:left w:val="single" w:color="000000" w:sz="4" w:space="0"/>
              <w:right w:val="single" w:color="000000" w:sz="4" w:space="0"/>
            </w:tcBorders>
            <w:tcW w:w="11730" w:type="dxa"/>
            <w:vAlign w:val="center"/>
            <w:textDirection w:val="lrTb"/>
            <w:noWrap w:val="false"/>
          </w:tcPr>
          <w:p>
            <w:pPr>
              <w:spacing w:line="276" w:lineRule="auto"/>
              <w:rPr>
                <w:rFonts w:eastAsia="Calibri"/>
                <w:b/>
                <w:i/>
                <w:lang w:eastAsia="en-US"/>
              </w:rPr>
            </w:pPr>
            <w:r>
              <w:rPr>
                <w:rFonts w:eastAsia="Calibri"/>
                <w:b/>
                <w:i/>
                <w:lang w:eastAsia="en-US"/>
              </w:rPr>
              <w:t xml:space="preserve">ИСТОРИЯ РОССИИ. 1945 ГОД – НАЧАЛО ХХ</w:t>
            </w:r>
            <w:r>
              <w:rPr>
                <w:rFonts w:eastAsia="Calibri"/>
                <w:b/>
                <w:i/>
                <w:lang w:eastAsia="en-US"/>
              </w:rPr>
              <w:t xml:space="preserve">I</w:t>
            </w:r>
            <w:r>
              <w:rPr>
                <w:rFonts w:eastAsia="Calibri"/>
                <w:b/>
                <w:i/>
                <w:lang w:eastAsia="en-US"/>
              </w:rPr>
              <w:t xml:space="preserve"> ВЕКА</w:t>
            </w:r>
            <w:r>
              <w:rPr>
                <w:rFonts w:eastAsia="Calibri"/>
                <w:b/>
                <w:i/>
                <w:lang w:eastAsia="en-US"/>
              </w:rPr>
            </w:r>
            <w:r>
              <w:rPr>
                <w:rFonts w:eastAsia="Calibri"/>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gridSpan w:val="2"/>
            <w:tcBorders>
              <w:left w:val="single" w:color="000000" w:sz="4" w:space="0"/>
              <w:right w:val="single" w:color="000000" w:sz="4" w:space="0"/>
            </w:tcBorders>
            <w:tcW w:w="11730" w:type="dxa"/>
            <w:vAlign w:val="center"/>
            <w:textDirection w:val="lrTb"/>
            <w:noWrap w:val="false"/>
          </w:tcPr>
          <w:p>
            <w:pPr>
              <w:spacing w:line="276" w:lineRule="auto"/>
              <w:rPr>
                <w:rFonts w:eastAsia="Calibri"/>
                <w:b/>
                <w:i/>
                <w:lang w:eastAsia="en-US"/>
              </w:rPr>
            </w:pPr>
            <w:r>
              <w:rPr>
                <w:rFonts w:eastAsia="Calibri"/>
                <w:b/>
                <w:i/>
                <w:lang w:eastAsia="en-US"/>
              </w:rPr>
              <w:t xml:space="preserve">Раздел 11. СССР в 1945–1991 гг.</w:t>
            </w:r>
            <w:r>
              <w:rPr>
                <w:rFonts w:eastAsia="Calibri"/>
                <w:b/>
                <w:i/>
                <w:lang w:eastAsia="en-US"/>
              </w:rPr>
            </w:r>
            <w:r>
              <w:rPr>
                <w:rFonts w:eastAsia="Calibri"/>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restart"/>
            <w:textDirection w:val="lrTb"/>
            <w:noWrap w:val="false"/>
          </w:tcPr>
          <w:p>
            <w:pPr>
              <w:rPr>
                <w:b/>
                <w:lang w:eastAsia="en-US"/>
              </w:rPr>
            </w:pPr>
            <w:r>
              <w:rPr>
                <w:b/>
                <w:lang w:eastAsia="en-US"/>
              </w:rPr>
              <w:t xml:space="preserve">Тема 11.1. СССР в послевоенные годы</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lang w:eastAsia="en-US"/>
              </w:rPr>
              <w:t xml:space="preserve">Основное содержание учебного материала</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bCs/>
                <w:i/>
                <w:iCs/>
                <w:lang w:eastAsia="en-US"/>
              </w:rPr>
              <w:t xml:space="preserve">Теоретическое обучение</w:t>
            </w:r>
            <w:r>
              <w:rPr>
                <w:b/>
                <w:bCs/>
                <w:i/>
                <w:iCs/>
                <w:lang w:eastAsia="en-US"/>
              </w:rPr>
            </w:r>
            <w:r>
              <w:rPr>
                <w:b/>
                <w:bCs/>
                <w:i/>
                <w:iCs/>
                <w:lang w:eastAsia="en-US"/>
              </w:rPr>
            </w:r>
          </w:p>
          <w:p>
            <w:pPr>
              <w:jc w:val="both"/>
              <w:spacing w:line="276" w:lineRule="auto"/>
              <w:rPr>
                <w:lang w:eastAsia="en-US"/>
              </w:rPr>
            </w:pPr>
            <w:r>
              <w:rPr>
                <w:lang w:eastAsia="en-US"/>
              </w:rPr>
              <w:t xml:space="preserve">61.  Периодизация и общая характеристика истории СССР, России 1945 года – начала ХХ</w:t>
            </w:r>
            <w:r>
              <w:rPr>
                <w:lang w:eastAsia="en-US"/>
              </w:rPr>
              <w:t xml:space="preserve">I</w:t>
            </w:r>
            <w:r>
              <w:rPr>
                <w:lang w:eastAsia="en-US"/>
              </w:rPr>
              <w:t xml:space="preserve"> века. Послевоенные годы. Влияние Победы. Потери и демографические проблемы. Социальная адаптация фронтовиков. Репатриация. Борьба с бесприз</w:t>
            </w:r>
            <w:r>
              <w:rPr>
                <w:lang w:eastAsia="en-US"/>
              </w:rPr>
              <w:t xml:space="preserve">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 Политическая система в послевоенные годы. Сталин и его окружение. Союзный центр и национ</w:t>
            </w:r>
            <w:r>
              <w:rPr>
                <w:lang w:eastAsia="en-US"/>
              </w:rPr>
              <w:t xml:space="preserve">альные регионы: проблемы взаимоотношений. Послевоенные репрессии. 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w:t>
            </w:r>
            <w:r>
              <w:rPr>
                <w:lang w:eastAsia="en-US"/>
              </w:rPr>
              <w:t xml:space="preserve">уры и искусства. Развитие советской науки. Советский спорт. 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w:t>
            </w:r>
            <w:r>
              <w:rPr>
                <w:lang w:eastAsia="en-US"/>
              </w:rPr>
              <w:t xml:space="preserve">оформление биполярного мира. СССР и страны Азии</w:t>
            </w:r>
            <w:r>
              <w:rPr>
                <w:lang w:eastAsia="en-US"/>
              </w:rPr>
            </w:r>
            <w:r>
              <w:rPr>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1</w:t>
            </w:r>
            <w:r>
              <w:rPr>
                <w:lang w:eastAsia="en-US"/>
              </w:rPr>
            </w:r>
            <w:r>
              <w:rPr>
                <w:lang w:eastAsia="en-US"/>
              </w:rPr>
            </w:r>
          </w:p>
        </w:tc>
        <w:tc>
          <w:tcPr>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spacing w:line="276" w:lineRule="auto"/>
              <w:rPr>
                <w:rFonts w:eastAsia="Calibri"/>
                <w:b/>
                <w:i/>
                <w:lang w:eastAsia="en-US"/>
              </w:rPr>
            </w:pPr>
            <w:r>
              <w:rPr>
                <w:rFonts w:eastAsia="Calibri"/>
                <w:b/>
                <w:bCs/>
                <w:i/>
                <w:lang w:eastAsia="en-US"/>
              </w:rPr>
              <w:t xml:space="preserve">Практические занятия</w:t>
            </w:r>
            <w:r>
              <w:rPr>
                <w:rFonts w:eastAsia="Calibri"/>
                <w:b/>
                <w:i/>
                <w:lang w:eastAsia="en-US"/>
              </w:rPr>
            </w:r>
            <w:r>
              <w:rPr>
                <w:rFonts w:eastAsia="Calibri"/>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spacing w:line="276" w:lineRule="auto"/>
              <w:rPr>
                <w:rFonts w:eastAsia="Calibri"/>
                <w:b/>
                <w:lang w:eastAsia="en-US"/>
              </w:rPr>
            </w:pPr>
            <w:r>
              <w:rPr>
                <w:rFonts w:eastAsia="Calibri"/>
                <w:b/>
                <w:lang w:eastAsia="en-US"/>
              </w:rPr>
              <w:t xml:space="preserve">Профессионально-ориентированное содержание </w:t>
            </w:r>
            <w:r>
              <w:rPr>
                <w:rFonts w:eastAsia="Calibri"/>
                <w:b/>
                <w:lang w:eastAsia="en-US"/>
              </w:rPr>
            </w:r>
            <w:r>
              <w:rPr>
                <w:rFonts w:eastAsia="Calibri"/>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spacing w:line="276" w:lineRule="auto"/>
              <w:rPr>
                <w:rFonts w:eastAsia="Calibri"/>
                <w:b/>
                <w:i/>
                <w:lang w:eastAsia="en-US"/>
              </w:rPr>
            </w:pPr>
            <w:r>
              <w:rPr>
                <w:rFonts w:eastAsia="Calibri"/>
                <w:b/>
                <w:i/>
                <w:lang w:eastAsia="en-US"/>
              </w:rPr>
              <w:t xml:space="preserve">Теоретическое обучение </w:t>
            </w:r>
            <w:r>
              <w:rPr>
                <w:rFonts w:eastAsia="Calibri"/>
                <w:b/>
                <w:i/>
                <w:lang w:eastAsia="en-US"/>
              </w:rPr>
            </w:r>
            <w:r>
              <w:rPr>
                <w:rFonts w:eastAsia="Calibri"/>
                <w:b/>
                <w:i/>
                <w:lang w:eastAsia="en-US"/>
              </w:rPr>
            </w:r>
          </w:p>
          <w:p>
            <w:pPr>
              <w:spacing w:line="276" w:lineRule="auto"/>
              <w:rPr>
                <w:rFonts w:eastAsia="Calibri"/>
                <w:lang w:eastAsia="en-US"/>
              </w:rPr>
            </w:pPr>
            <w:r>
              <w:rPr>
                <w:rFonts w:eastAsia="Calibri"/>
                <w:lang w:eastAsia="en-US"/>
              </w:rPr>
              <w:t xml:space="preserve">62. История развития машиностроения  в послевоенные годы </w:t>
            </w:r>
            <w:r>
              <w:rPr>
                <w:rFonts w:eastAsia="Calibri"/>
                <w:lang w:eastAsia="en-US"/>
              </w:rPr>
            </w:r>
            <w:r>
              <w:rPr>
                <w:rFonts w:eastAsia="Calibr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1</w:t>
            </w:r>
            <w:r>
              <w:rPr>
                <w:lang w:eastAsia="en-US"/>
              </w:rPr>
            </w:r>
            <w:r>
              <w:rPr>
                <w:lang w:eastAsia="en-US"/>
              </w:rPr>
            </w:r>
          </w:p>
        </w:tc>
        <w:tc>
          <w:tcPr>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spacing w:line="276" w:lineRule="auto"/>
              <w:rPr>
                <w:rFonts w:eastAsia="Calibri"/>
                <w:b/>
                <w:i/>
                <w:lang w:eastAsia="en-US"/>
              </w:rPr>
            </w:pPr>
            <w:r>
              <w:rPr>
                <w:rFonts w:eastAsia="Calibri"/>
                <w:b/>
                <w:bCs/>
                <w:i/>
                <w:lang w:eastAsia="en-US"/>
              </w:rPr>
              <w:t xml:space="preserve">Практические занятия</w:t>
            </w:r>
            <w:r>
              <w:rPr>
                <w:rFonts w:eastAsia="Calibri"/>
                <w:b/>
                <w:i/>
                <w:lang w:eastAsia="en-US"/>
              </w:rPr>
            </w:r>
            <w:r>
              <w:rPr>
                <w:rFonts w:eastAsia="Calibri"/>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restart"/>
            <w:textDirection w:val="lrTb"/>
            <w:noWrap w:val="false"/>
          </w:tcPr>
          <w:p>
            <w:pPr>
              <w:rPr>
                <w:b/>
                <w:lang w:eastAsia="en-US"/>
              </w:rPr>
            </w:pPr>
            <w:r>
              <w:rPr>
                <w:b/>
                <w:lang w:eastAsia="en-US"/>
              </w:rPr>
              <w:t xml:space="preserve">Тема 11.2 СССР в 1953–1964 </w:t>
            </w:r>
            <w:r>
              <w:rPr>
                <w:b/>
                <w:lang w:eastAsia="en-US"/>
              </w:rPr>
              <w:t xml:space="preserve">гг</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lang w:eastAsia="en-US"/>
              </w:rPr>
              <w:t xml:space="preserve">Основное содержание учебного материала</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bCs/>
                <w:i/>
                <w:iCs/>
                <w:lang w:eastAsia="en-US"/>
              </w:rPr>
              <w:t xml:space="preserve">Теоретическое обучение</w:t>
            </w:r>
            <w:r>
              <w:rPr>
                <w:b/>
                <w:bCs/>
                <w:i/>
                <w:iCs/>
                <w:lang w:eastAsia="en-US"/>
              </w:rPr>
            </w:r>
            <w:r>
              <w:rPr>
                <w:b/>
                <w:bCs/>
                <w:i/>
                <w:iCs/>
                <w:lang w:eastAsia="en-US"/>
              </w:rPr>
            </w:r>
          </w:p>
          <w:p>
            <w:pPr>
              <w:jc w:val="both"/>
              <w:spacing w:line="276" w:lineRule="auto"/>
              <w:rPr>
                <w:lang w:eastAsia="en-US"/>
              </w:rPr>
            </w:pPr>
            <w:r>
              <w:rPr>
                <w:lang w:eastAsia="en-US"/>
              </w:rPr>
              <w:t xml:space="preserve">63. 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w:t>
            </w:r>
            <w:r>
              <w:rPr>
                <w:lang w:eastAsia="en-US"/>
              </w:rPr>
              <w:t xml:space="preserve">еорганизация государственных органов, партийных и общественных организаций. Новая Программа КПСС и проект Конституции СССР. Основные направления экономического и социального развития СССР в 1953–1964 гг. Экономический курс Г.М. Маленкова. Развитие промышле</w:t>
            </w:r>
            <w:r>
              <w:rPr>
                <w:lang w:eastAsia="en-US"/>
              </w:rPr>
              <w:t xml:space="preserve">нности, военного и гражданского секторов экономики. Развитие сельского хозяйства и попытки решения продовольственной проблемы. Социальное развитие. Развитие науки и техники в 1953–1964 гг. Научно-техническая революция в СССР. Развитие компьютерной техники.</w:t>
            </w:r>
            <w:r>
              <w:rPr>
                <w:lang w:eastAsia="en-US"/>
              </w:rPr>
            </w:r>
            <w:r>
              <w:rPr>
                <w:lang w:eastAsia="en-US"/>
              </w:rPr>
            </w:r>
          </w:p>
          <w:p>
            <w:pPr>
              <w:jc w:val="both"/>
              <w:spacing w:line="276" w:lineRule="auto"/>
              <w:rPr>
                <w:lang w:eastAsia="en-US"/>
              </w:rPr>
            </w:pPr>
            <w:r>
              <w:rPr>
                <w:lang w:eastAsia="en-US"/>
              </w:rPr>
              <w:t xml:space="preserve">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w:t>
            </w:r>
            <w:r>
              <w:rPr>
                <w:lang w:eastAsia="en-US"/>
              </w:rPr>
              <w:t xml:space="preserve"> и ракетостроение. Освоение космоса. 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w:t>
            </w:r>
            <w:r>
              <w:rPr>
                <w:lang w:eastAsia="en-US"/>
              </w:rPr>
              <w:t xml:space="preserve"> общественной жизни. Развитие советского спорта. 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w:t>
            </w:r>
            <w:r>
              <w:rPr>
                <w:lang w:eastAsia="en-US"/>
              </w:rPr>
            </w:r>
            <w:r>
              <w:rPr>
                <w:lang w:eastAsia="en-US"/>
              </w:rPr>
            </w:r>
          </w:p>
          <w:p>
            <w:pPr>
              <w:jc w:val="both"/>
              <w:spacing w:line="276" w:lineRule="auto"/>
            </w:pPr>
            <w:r>
              <w:t xml:space="preserve">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r/>
          </w:p>
          <w:p>
            <w:pPr>
              <w:jc w:val="both"/>
              <w:spacing w:line="276" w:lineRule="auto"/>
              <w:rPr>
                <w:lang w:eastAsia="en-US"/>
              </w:rPr>
            </w:pPr>
            <w:r>
              <w:t xml:space="preserve">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r>
              <w:rPr>
                <w:lang w:eastAsia="en-US"/>
              </w:rPr>
            </w:r>
            <w:r>
              <w:rPr>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1</w:t>
            </w:r>
            <w:r>
              <w:rPr>
                <w:lang w:eastAsia="en-US"/>
              </w:rPr>
            </w:r>
            <w:r>
              <w:rPr>
                <w:lang w:eastAsia="en-US"/>
              </w:rPr>
            </w:r>
          </w:p>
        </w:tc>
        <w:tc>
          <w:tcPr>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spacing w:line="276" w:lineRule="auto"/>
              <w:rPr>
                <w:rFonts w:eastAsia="Calibri"/>
                <w:b/>
                <w:bCs/>
                <w:i/>
                <w:lang w:eastAsia="en-US"/>
              </w:rPr>
            </w:pPr>
            <w:r>
              <w:rPr>
                <w:rFonts w:eastAsia="Calibri"/>
                <w:b/>
                <w:bCs/>
                <w:i/>
                <w:lang w:eastAsia="en-US"/>
              </w:rPr>
              <w:t xml:space="preserve">Практические занятия</w:t>
            </w:r>
            <w:r>
              <w:rPr>
                <w:rFonts w:eastAsia="Calibri"/>
                <w:b/>
                <w:bCs/>
                <w:i/>
                <w:lang w:eastAsia="en-US"/>
              </w:rPr>
            </w:r>
            <w:r>
              <w:rPr>
                <w:rFonts w:eastAsia="Calibri"/>
                <w:b/>
                <w:bCs/>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spacing w:line="276" w:lineRule="auto"/>
              <w:rPr>
                <w:rFonts w:eastAsia="Calibri"/>
                <w:b/>
                <w:lang w:eastAsia="en-US"/>
              </w:rPr>
            </w:pPr>
            <w:r>
              <w:rPr>
                <w:rFonts w:eastAsia="Calibri"/>
                <w:b/>
                <w:lang w:eastAsia="en-US"/>
              </w:rPr>
              <w:t xml:space="preserve">Профессионально-ориентированное содержание </w:t>
            </w:r>
            <w:r>
              <w:rPr>
                <w:rFonts w:eastAsia="Calibri"/>
                <w:b/>
                <w:lang w:eastAsia="en-US"/>
              </w:rPr>
            </w:r>
            <w:r>
              <w:rPr>
                <w:rFonts w:eastAsia="Calibri"/>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spacing w:line="276" w:lineRule="auto"/>
              <w:rPr>
                <w:rFonts w:eastAsia="Calibri"/>
                <w:b/>
                <w:i/>
                <w:lang w:eastAsia="en-US"/>
              </w:rPr>
            </w:pPr>
            <w:r>
              <w:rPr>
                <w:rFonts w:eastAsia="Calibri"/>
                <w:b/>
                <w:i/>
                <w:lang w:eastAsia="en-US"/>
              </w:rPr>
              <w:t xml:space="preserve">Теоретическое обучение </w:t>
            </w:r>
            <w:r>
              <w:rPr>
                <w:rFonts w:eastAsia="Calibri"/>
                <w:b/>
                <w:i/>
                <w:lang w:eastAsia="en-US"/>
              </w:rPr>
            </w:r>
            <w:r>
              <w:rPr>
                <w:rFonts w:eastAsia="Calibri"/>
                <w:b/>
                <w:i/>
                <w:lang w:eastAsia="en-US"/>
              </w:rPr>
            </w:r>
          </w:p>
          <w:p>
            <w:pPr>
              <w:spacing w:line="276" w:lineRule="auto"/>
              <w:rPr>
                <w:rFonts w:eastAsia="Calibri"/>
                <w:lang w:eastAsia="en-US"/>
              </w:rPr>
            </w:pPr>
            <w:r>
              <w:rPr>
                <w:rFonts w:eastAsia="Calibri"/>
                <w:lang w:eastAsia="en-US"/>
              </w:rPr>
              <w:t xml:space="preserve">64.  Машиностроение в СССР</w:t>
            </w:r>
            <w:r>
              <w:rPr>
                <w:rFonts w:eastAsia="Calibri"/>
                <w:lang w:eastAsia="en-US"/>
              </w:rPr>
            </w:r>
            <w:r>
              <w:rPr>
                <w:rFonts w:eastAsia="Calibr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1</w:t>
            </w:r>
            <w:r>
              <w:rPr>
                <w:lang w:eastAsia="en-US"/>
              </w:rPr>
            </w:r>
            <w:r>
              <w:rPr>
                <w:lang w:eastAsia="en-US"/>
              </w:rPr>
            </w:r>
          </w:p>
        </w:tc>
        <w:tc>
          <w:tcPr>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restart"/>
            <w:textDirection w:val="lrTb"/>
            <w:noWrap w:val="false"/>
          </w:tcPr>
          <w:p>
            <w:pPr>
              <w:rPr>
                <w:b/>
                <w:lang w:eastAsia="en-US"/>
              </w:rPr>
            </w:pPr>
            <w:r>
              <w:rPr>
                <w:b/>
                <w:lang w:eastAsia="en-US"/>
              </w:rPr>
              <w:t xml:space="preserve">Тема 11.3 СССР в 1964–1985 гг.</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lang w:eastAsia="en-US"/>
              </w:rPr>
              <w:t xml:space="preserve">Основное содержание учебного материала</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bCs/>
                <w:i/>
                <w:iCs/>
                <w:lang w:eastAsia="en-US"/>
              </w:rPr>
              <w:t xml:space="preserve">Теоретическое обучение</w:t>
            </w:r>
            <w:r>
              <w:rPr>
                <w:b/>
                <w:bCs/>
                <w:i/>
                <w:iCs/>
                <w:lang w:eastAsia="en-US"/>
              </w:rPr>
            </w:r>
            <w:r>
              <w:rPr>
                <w:b/>
                <w:bCs/>
                <w:i/>
                <w:iCs/>
                <w:lang w:eastAsia="en-US"/>
              </w:rPr>
            </w:r>
          </w:p>
          <w:p>
            <w:pPr>
              <w:jc w:val="both"/>
              <w:spacing w:line="276" w:lineRule="auto"/>
              <w:rPr>
                <w:lang w:eastAsia="en-US"/>
              </w:rPr>
            </w:pPr>
            <w:r>
              <w:rPr>
                <w:lang w:eastAsia="en-US"/>
              </w:rPr>
              <w:t xml:space="preserve">65. Политическое развитие СССР в 1964–</w:t>
            </w:r>
            <w:r>
              <w:rPr>
                <w:lang w:eastAsia="en-US"/>
              </w:rPr>
              <w:t xml:space="preserve">1985 гг. Итоги и значение «великого десятилетия» Н.С. Хрущева. Политический курс Л.И. Брежнева. Конституция СССР 1977 г. Особенности социально-экономического развития СССР в 1964–1985 гг. Новые ориентиры аграрной политики: реформа 1965 г. и ее результаты. </w:t>
            </w:r>
            <w:r>
              <w:rPr>
                <w:lang w:eastAsia="en-US"/>
              </w:rPr>
              <w:t xml:space="preserve">Косыгинская</w:t>
            </w:r>
            <w:r>
              <w:rPr>
                <w:lang w:eastAsia="en-US"/>
              </w:rPr>
              <w:t xml:space="preserve"> реформа промышленности. Рост социально-экономических проблем. Развитие науки, образования, здравоохранения. Научные и технические приоритеты. Советская космическая программа. </w:t>
            </w:r>
            <w:r>
              <w:rPr>
                <w:lang w:eastAsia="en-US"/>
              </w:rPr>
              <w:t xml:space="preserve">Развитие образования. Советское здравоохранение. 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Повседневная жизнь со</w:t>
            </w:r>
            <w:r>
              <w:rPr>
                <w:lang w:eastAsia="en-US"/>
              </w:rPr>
              <w:t xml:space="preserve">ветского общества в 1964–1985 гг. Общественные настроения. 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w:t>
            </w:r>
            <w:r>
              <w:rPr>
                <w:lang w:eastAsia="en-US"/>
              </w:rPr>
              <w:t xml:space="preserve">волюция национальной политики. 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w:t>
            </w:r>
            <w:r>
              <w:rPr>
                <w:lang w:eastAsia="en-US"/>
              </w:rPr>
              <w:t xml:space="preserve">СССР и страны социализма.</w:t>
            </w:r>
            <w:r>
              <w:rPr>
                <w:lang w:eastAsia="en-US"/>
              </w:rPr>
              <w:t xml:space="preserve"> .</w:t>
            </w:r>
            <w:r>
              <w:rPr>
                <w:lang w:eastAsia="en-US"/>
              </w:rPr>
              <w:t xml:space="preserve"> 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r>
              <w:rPr>
                <w:lang w:eastAsia="en-US"/>
              </w:rPr>
            </w:r>
            <w:r>
              <w:rPr>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1</w:t>
            </w:r>
            <w:r>
              <w:rPr>
                <w:lang w:eastAsia="en-US"/>
              </w:rPr>
            </w:r>
            <w:r>
              <w:rPr>
                <w:lang w:eastAsia="en-US"/>
              </w:rPr>
            </w:r>
          </w:p>
        </w:tc>
        <w:tc>
          <w:tcPr>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lang w:eastAsia="en-US"/>
              </w:rPr>
              <w:t xml:space="preserve">Профессионально-ориентированное содержание </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i/>
                <w:lang w:eastAsia="en-US"/>
              </w:rPr>
              <w:t xml:space="preserve">Теоретическое обучение</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restart"/>
            <w:textDirection w:val="lrTb"/>
            <w:noWrap w:val="false"/>
          </w:tcPr>
          <w:p>
            <w:pPr>
              <w:rPr>
                <w:b/>
                <w:lang w:eastAsia="en-US"/>
              </w:rPr>
            </w:pPr>
            <w:r>
              <w:rPr>
                <w:b/>
                <w:lang w:eastAsia="en-US"/>
              </w:rPr>
              <w:t xml:space="preserve">Тема 11.4 СССР в 1985–1991 г</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lang w:eastAsia="en-US"/>
              </w:rPr>
              <w:t xml:space="preserve">Основное содержание учебного материала</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bCs/>
                <w:i/>
                <w:iCs/>
                <w:lang w:eastAsia="en-US"/>
              </w:rPr>
              <w:t xml:space="preserve">Теоретическое обучение</w:t>
            </w:r>
            <w:r>
              <w:rPr>
                <w:b/>
                <w:bCs/>
                <w:i/>
                <w:iCs/>
                <w:lang w:eastAsia="en-US"/>
              </w:rPr>
            </w:r>
            <w:r>
              <w:rPr>
                <w:b/>
                <w:bCs/>
                <w:i/>
                <w:iCs/>
                <w:lang w:eastAsia="en-US"/>
              </w:rPr>
            </w:r>
          </w:p>
          <w:p>
            <w:pPr>
              <w:jc w:val="both"/>
              <w:spacing w:line="276" w:lineRule="auto"/>
              <w:rPr>
                <w:lang w:eastAsia="en-US"/>
              </w:rPr>
            </w:pPr>
            <w:r>
              <w:rPr>
                <w:lang w:eastAsia="en-US"/>
              </w:rPr>
              <w:t xml:space="preserve">66-67. 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w:t>
            </w:r>
            <w:r>
              <w:rPr>
                <w:lang w:eastAsia="en-US"/>
              </w:rPr>
              <w:t xml:space="preserve">зрушение советской модели экономики. Разработка программ перехода к рыночной экономике. . 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 </w:t>
            </w:r>
            <w:r>
              <w:t xml:space="preserve">конфессиональных отношениях. Результаты политики гласности. </w:t>
            </w:r>
            <w:r>
              <w:rPr>
                <w:lang w:eastAsia="en-US"/>
              </w:rPr>
            </w:r>
            <w:r>
              <w:rPr>
                <w:lang w:eastAsia="en-US"/>
              </w:rPr>
            </w:r>
          </w:p>
          <w:p>
            <w:pPr>
              <w:jc w:val="both"/>
              <w:spacing w:line="276" w:lineRule="auto"/>
              <w:rPr>
                <w:lang w:eastAsia="en-US"/>
              </w:rPr>
            </w:pPr>
            <w:r>
              <w:t xml:space="preserve">Реформа политической системы СССР и ее итоги. Начало измене</w:t>
            </w:r>
            <w:r>
              <w:t xml:space="preserve">ния советской политической системы. Конституционная реформа 1988–1991 гг. I Съезд народных депутатов СССР и его значение. Становление многопартийности. Кризис в КПСС и создание Коммунистической партии РСФСР. Новое политическое мышление и перемены во внешне</w:t>
            </w:r>
            <w:r>
              <w:t xml:space="preserve">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Национальная политика и подъем н</w:t>
            </w:r>
            <w:r>
              <w:t xml:space="preserve">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w:t>
            </w:r>
            <w:r>
              <w:t xml:space="preserve">суверенитете РСФСР. Разработка нового союзного договора. Августовский политический кризис 1991 года. Распад СССР.</w:t>
            </w:r>
            <w:r>
              <w:rPr>
                <w:lang w:eastAsia="en-US"/>
              </w:rPr>
            </w:r>
            <w:r>
              <w:rPr>
                <w:lang w:eastAsia="en-US"/>
              </w:rPr>
            </w:r>
          </w:p>
          <w:p>
            <w:pPr>
              <w:jc w:val="both"/>
              <w:spacing w:line="276" w:lineRule="auto"/>
              <w:rPr>
                <w:lang w:eastAsia="en-US"/>
              </w:rPr>
            </w:pPr>
            <w:r>
              <w:rPr>
                <w:lang w:eastAsia="en-US"/>
              </w:rPr>
            </w:r>
            <w:r>
              <w:rPr>
                <w:lang w:eastAsia="en-US"/>
              </w:rPr>
            </w:r>
            <w:r>
              <w:rPr>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2</w:t>
            </w:r>
            <w:r>
              <w:rPr>
                <w:lang w:eastAsia="en-US"/>
              </w:rPr>
            </w:r>
            <w:r>
              <w:rPr>
                <w:lang w:eastAsia="en-US"/>
              </w:rPr>
            </w:r>
          </w:p>
        </w:tc>
        <w:tc>
          <w:tcPr>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spacing w:line="276" w:lineRule="auto"/>
              <w:rPr>
                <w:lang w:eastAsia="en-US"/>
              </w:rPr>
            </w:pPr>
            <w:r>
              <w:rPr>
                <w:lang w:eastAsia="en-US"/>
              </w:rPr>
              <w:t xml:space="preserve">Практические занятия: </w:t>
            </w:r>
            <w:r>
              <w:rPr>
                <w:lang w:eastAsia="en-US"/>
              </w:rPr>
            </w:r>
            <w:r>
              <w:rPr>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lang w:eastAsia="en-US"/>
              </w:rPr>
              <w:t xml:space="preserve">Профессионально-ориентированное содержание </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i/>
                <w:lang w:eastAsia="en-US"/>
              </w:rPr>
              <w:t xml:space="preserve">Теоретическое обучение</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gridSpan w:val="2"/>
            <w:tcBorders>
              <w:left w:val="single" w:color="000000" w:sz="4" w:space="0"/>
              <w:right w:val="single" w:color="000000" w:sz="4" w:space="0"/>
            </w:tcBorders>
            <w:tcW w:w="11730" w:type="dxa"/>
            <w:vAlign w:val="center"/>
            <w:textDirection w:val="lrTb"/>
            <w:noWrap w:val="false"/>
          </w:tcPr>
          <w:p>
            <w:pPr>
              <w:spacing w:line="276" w:lineRule="auto"/>
              <w:rPr>
                <w:rFonts w:eastAsia="Calibri"/>
                <w:b/>
                <w:i/>
                <w:lang w:eastAsia="en-US"/>
              </w:rPr>
            </w:pPr>
            <w:r>
              <w:rPr>
                <w:rFonts w:eastAsia="Calibri"/>
                <w:b/>
                <w:i/>
                <w:lang w:eastAsia="en-US"/>
              </w:rPr>
              <w:t xml:space="preserve">Раздел 12. Российская Федерация в 1992 – начале 2020-х гг.</w:t>
            </w:r>
            <w:r>
              <w:rPr>
                <w:rFonts w:eastAsia="Calibri"/>
                <w:b/>
                <w:i/>
                <w:lang w:eastAsia="en-US"/>
              </w:rPr>
            </w:r>
            <w:r>
              <w:rPr>
                <w:rFonts w:eastAsia="Calibri"/>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restart"/>
            <w:textDirection w:val="lrTb"/>
            <w:noWrap w:val="false"/>
          </w:tcPr>
          <w:p>
            <w:pPr>
              <w:rPr>
                <w:b/>
                <w:lang w:eastAsia="en-US"/>
              </w:rPr>
            </w:pPr>
            <w:r>
              <w:rPr>
                <w:b/>
                <w:lang w:eastAsia="en-US"/>
              </w:rPr>
              <w:t xml:space="preserve">Тема 12.1 Российская Федерация в 1990-е </w:t>
            </w:r>
            <w:r>
              <w:rPr>
                <w:b/>
                <w:lang w:eastAsia="en-US"/>
              </w:rPr>
              <w:t xml:space="preserve">гг</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lang w:eastAsia="en-US"/>
              </w:rPr>
              <w:t xml:space="preserve">Основное содержание учебного материала</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bCs/>
                <w:i/>
                <w:iCs/>
                <w:lang w:eastAsia="en-US"/>
              </w:rPr>
              <w:t xml:space="preserve">Теоретическое обучение</w:t>
            </w:r>
            <w:r>
              <w:rPr>
                <w:b/>
                <w:bCs/>
                <w:i/>
                <w:iCs/>
                <w:lang w:eastAsia="en-US"/>
              </w:rPr>
            </w:r>
            <w:r>
              <w:rPr>
                <w:b/>
                <w:bCs/>
                <w:i/>
                <w:iCs/>
                <w:lang w:eastAsia="en-US"/>
              </w:rPr>
            </w:r>
          </w:p>
          <w:p>
            <w:pPr>
              <w:jc w:val="both"/>
              <w:spacing w:line="276" w:lineRule="auto"/>
            </w:pPr>
            <w:r>
              <w:t xml:space="preserve">68.  Российская экономика в условиях рынка. Начало радикальных экономических преобразований. </w:t>
            </w:r>
            <w:r>
              <w:t xml:space="preserve">Ваучерная</w:t>
            </w:r>
            <w:r>
              <w:t xml:space="preserve">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w:t>
            </w:r>
            <w:r>
              <w:t xml:space="preserve">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w:t>
            </w:r>
            <w:r>
              <w:t xml:space="preserve">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r/>
          </w:p>
          <w:p>
            <w:pPr>
              <w:jc w:val="both"/>
              <w:spacing w:line="276" w:lineRule="auto"/>
            </w:pPr>
            <w:r>
              <w:t xml:space="preserve">69. Межнациональные отношения и национальная политика. Народы и регионы России после распада СССР. Федерат</w:t>
            </w:r>
            <w:r>
              <w:t xml:space="preserve">ивный договор. Военно-политический кризис в Чеченской Республике. 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r/>
          </w:p>
          <w:p>
            <w:pPr>
              <w:jc w:val="both"/>
              <w:spacing w:line="276" w:lineRule="auto"/>
              <w:rPr>
                <w:lang w:eastAsia="en-US"/>
              </w:rPr>
            </w:pPr>
            <w:r>
              <w:t xml:space="preserve">Внешняя политика Российской Федерации в 1990-е гг. Новое место России в мире. </w:t>
            </w:r>
            <w:r>
              <w:t xml:space="preserve">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r>
              <w:rPr>
                <w:lang w:eastAsia="en-US"/>
              </w:rPr>
            </w:r>
            <w:r>
              <w:rPr>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2</w:t>
            </w:r>
            <w:r>
              <w:rPr>
                <w:lang w:eastAsia="en-US"/>
              </w:rPr>
            </w:r>
            <w:r>
              <w:rPr>
                <w:lang w:eastAsia="en-US"/>
              </w:rPr>
            </w:r>
          </w:p>
        </w:tc>
        <w:tc>
          <w:tcPr>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lang w:eastAsia="en-US"/>
              </w:rPr>
              <w:t xml:space="preserve">Профессионально-ориентированное содержание </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lang w:eastAsia="en-US"/>
              </w:rPr>
            </w:pPr>
            <w:r>
              <w:rPr>
                <w:b/>
                <w:i/>
                <w:lang w:eastAsia="en-US"/>
              </w:rPr>
              <w:t xml:space="preserve">Теоретическое обучение</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i/>
                <w:lang w:eastAsia="en-US"/>
              </w:rPr>
            </w:pPr>
            <w:r>
              <w:rPr>
                <w:b/>
                <w:i/>
                <w:lang w:eastAsia="en-US"/>
              </w:rPr>
              <w:t xml:space="preserve">Практические занятия </w:t>
            </w:r>
            <w:r>
              <w:rPr>
                <w:b/>
                <w:i/>
                <w:lang w:eastAsia="en-US"/>
              </w:rPr>
            </w:r>
            <w:r>
              <w:rPr>
                <w:b/>
                <w:i/>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w:t>
            </w:r>
            <w:r>
              <w:rPr>
                <w:lang w:eastAsia="en-US"/>
              </w:rPr>
            </w:r>
            <w:r>
              <w:rPr>
                <w:lang w:eastAsia="en-US"/>
              </w:rPr>
            </w:r>
          </w:p>
        </w:tc>
        <w:tc>
          <w:tcPr>
            <w:shd w:val="clear" w:color="auto" w:fill="d9d9d9" w:themeFill="background1" w:themeFillShade="D9"/>
            <w:tcBorders>
              <w:left w:val="single" w:color="000000" w:sz="4" w:space="0"/>
              <w:bottom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restart"/>
            <w:textDirection w:val="lrTb"/>
            <w:noWrap w:val="false"/>
          </w:tcPr>
          <w:p>
            <w:pPr>
              <w:rPr>
                <w:b/>
                <w:lang w:eastAsia="en-US"/>
              </w:rPr>
            </w:pPr>
            <w:r>
              <w:rPr>
                <w:b/>
                <w:lang w:eastAsia="en-US"/>
              </w:rPr>
              <w:t xml:space="preserve">Тема 12.2 Россия в ХХ</w:t>
            </w:r>
            <w:r>
              <w:rPr>
                <w:b/>
                <w:lang w:eastAsia="en-US"/>
              </w:rPr>
              <w:t xml:space="preserve">I</w:t>
            </w:r>
            <w:r>
              <w:rPr>
                <w:b/>
                <w:lang w:eastAsia="en-US"/>
              </w:rPr>
              <w:t xml:space="preserve"> веке</w:t>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lang w:eastAsia="en-US"/>
              </w:rPr>
              <w:t xml:space="preserve">Основное содержание учебного материала</w:t>
            </w:r>
            <w:r>
              <w:rPr>
                <w:b/>
                <w:bCs/>
                <w:i/>
                <w:iCs/>
                <w:lang w:eastAsia="en-US"/>
              </w:rPr>
            </w:r>
            <w:r>
              <w:rPr>
                <w:b/>
                <w:bCs/>
                <w:i/>
                <w:iCs/>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9070" w:type="dxa"/>
            <w:textDirection w:val="lrTb"/>
            <w:noWrap w:val="false"/>
          </w:tcPr>
          <w:p>
            <w:pPr>
              <w:jc w:val="both"/>
              <w:spacing w:line="276" w:lineRule="auto"/>
              <w:rPr>
                <w:b/>
                <w:bCs/>
                <w:i/>
                <w:iCs/>
                <w:lang w:eastAsia="en-US"/>
              </w:rPr>
            </w:pPr>
            <w:r>
              <w:rPr>
                <w:b/>
                <w:bCs/>
                <w:i/>
                <w:iCs/>
                <w:lang w:eastAsia="en-US"/>
              </w:rPr>
              <w:t xml:space="preserve">Теоретическое обучение</w:t>
            </w:r>
            <w:r>
              <w:rPr>
                <w:b/>
                <w:bCs/>
                <w:i/>
                <w:iCs/>
                <w:lang w:eastAsia="en-US"/>
              </w:rPr>
            </w:r>
            <w:r>
              <w:rPr>
                <w:b/>
                <w:bCs/>
                <w:i/>
                <w:iCs/>
                <w:lang w:eastAsia="en-US"/>
              </w:rPr>
            </w:r>
          </w:p>
          <w:p>
            <w:pPr>
              <w:jc w:val="both"/>
              <w:spacing w:line="276" w:lineRule="auto"/>
              <w:rPr>
                <w:lang w:eastAsia="en-US"/>
              </w:rPr>
            </w:pPr>
            <w:r>
              <w:rPr>
                <w:lang w:eastAsia="en-US"/>
              </w:rPr>
              <w:t xml:space="preserve">70.  Политические вызовы и новые приоритеты внутренней политики России в начале ХХ</w:t>
            </w:r>
            <w:r>
              <w:rPr>
                <w:lang w:eastAsia="en-US"/>
              </w:rPr>
              <w:t xml:space="preserve">I</w:t>
            </w:r>
            <w:r>
              <w:rPr>
                <w:lang w:eastAsia="en-US"/>
              </w:rPr>
              <w:t xml:space="preserve"> в. Укрепление вертикали власти. Противодействие террористической угрозе. Урегулирование кризиса в Чеченской Республике. Обеспечение гражданского согласия и единства общества. Утверждение государственн</w:t>
            </w:r>
            <w:r>
              <w:rPr>
                <w:lang w:eastAsia="en-US"/>
              </w:rPr>
              <w:t xml:space="preserve">ой символики. Военная реформа. Стабилизация политической системы в годы президентства В.В. Путина. Россия в 2008–2011 гг. Президент Д.А. Медведев и его программа. Военный конфликт в Закавказье. Новый этап политической реформы. Выборы в Государственную Думу</w:t>
            </w:r>
            <w:r>
              <w:rPr>
                <w:lang w:eastAsia="en-US"/>
              </w:rPr>
              <w:t xml:space="preserve"> 2011 г. Социально-экономическое развитие России в начале ХХI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w:t>
            </w:r>
            <w:r>
              <w:rPr>
                <w:lang w:eastAsia="en-US"/>
              </w:rPr>
              <w:t xml:space="preserve">руктуре, занятости и численности населения. 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w:t>
            </w:r>
            <w:r>
              <w:rPr>
                <w:lang w:eastAsia="en-US"/>
              </w:rPr>
              <w:t xml:space="preserve">скусство. Развитие российской культуры в ХХI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Внешняя политика в начале ХХI в. </w:t>
            </w:r>
            <w:r>
              <w:rPr>
                <w:lang w:eastAsia="en-US"/>
              </w:rPr>
            </w:r>
            <w:r>
              <w:rPr>
                <w:lang w:eastAsia="en-US"/>
              </w:rPr>
            </w:r>
          </w:p>
          <w:p>
            <w:pPr>
              <w:jc w:val="both"/>
              <w:spacing w:line="276" w:lineRule="auto"/>
              <w:rPr>
                <w:lang w:eastAsia="en-US"/>
              </w:rPr>
            </w:pPr>
            <w:r>
              <w:rPr>
                <w:lang w:eastAsia="en-US"/>
              </w:rPr>
              <w:t xml:space="preserve">71.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106. Рос</w:t>
            </w:r>
            <w:r>
              <w:rPr>
                <w:lang w:eastAsia="en-US"/>
              </w:rPr>
              <w:t xml:space="preserve">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w:t>
            </w:r>
            <w:r>
              <w:rPr>
                <w:lang w:eastAsia="en-US"/>
              </w:rPr>
              <w:t xml:space="preserve">твенную Думу VIII созыва.. Россия сегодня. Специальная военная операция (СВО). Отношения с Западом в начале XXI в. Давление на Россию со стороны США. Противодействие стратегии Запада в отношении России. Фальсификация истории. Возрождение нацизма. Украински</w:t>
            </w:r>
            <w:r>
              <w:rPr>
                <w:lang w:eastAsia="en-US"/>
              </w:rPr>
              <w:t xml:space="preserve">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r>
              <w:rPr>
                <w:lang w:eastAsia="en-US"/>
              </w:rPr>
            </w:r>
            <w:r>
              <w:rPr>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2</w:t>
            </w:r>
            <w:r>
              <w:rPr>
                <w:lang w:eastAsia="en-US"/>
              </w:rPr>
            </w:r>
            <w:r>
              <w:rPr>
                <w:lang w:eastAsia="en-US"/>
              </w:rPr>
            </w:r>
          </w:p>
        </w:tc>
        <w:tc>
          <w:tcPr>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spacing w:line="276" w:lineRule="auto"/>
              <w:rPr>
                <w:rFonts w:eastAsia="Calibri"/>
                <w:b/>
                <w:lang w:eastAsia="en-US"/>
              </w:rPr>
            </w:pPr>
            <w:r>
              <w:rPr>
                <w:rFonts w:eastAsia="Calibri"/>
                <w:b/>
                <w:lang w:eastAsia="en-US"/>
              </w:rPr>
              <w:t xml:space="preserve">Профессионально-ориентированное содержание </w:t>
            </w:r>
            <w:r>
              <w:rPr>
                <w:rFonts w:eastAsia="Calibri"/>
                <w:b/>
                <w:lang w:eastAsia="en-US"/>
              </w:rPr>
            </w:r>
            <w:r>
              <w:rPr>
                <w:rFonts w:eastAsia="Calibri"/>
                <w:b/>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r>
            <w:r>
              <w:rPr>
                <w:lang w:eastAsia="en-US"/>
              </w:rPr>
            </w:r>
            <w:r>
              <w:rPr>
                <w:lang w:eastAsia="en-US"/>
              </w:rPr>
            </w:r>
          </w:p>
        </w:tc>
        <w:tc>
          <w:tcPr>
            <w:tcBorders>
              <w:top w:val="single" w:color="000000" w:sz="4" w:space="0"/>
              <w:left w:val="single" w:color="000000" w:sz="4" w:space="0"/>
              <w:right w:val="single" w:color="000000" w:sz="4" w:space="0"/>
            </w:tcBorders>
            <w:tcW w:w="1942" w:type="dxa"/>
            <w:vAlign w:val="center"/>
            <w:vMerge w:val="restart"/>
            <w:textDirection w:val="lrTb"/>
            <w:noWrap w:val="false"/>
          </w:tcPr>
          <w:p>
            <w:pPr>
              <w:rPr>
                <w:i/>
                <w:lang w:eastAsia="en-US"/>
              </w:rPr>
            </w:pPr>
            <w:r>
              <w:rPr>
                <w:i/>
                <w:lang w:eastAsia="en-US"/>
              </w:rPr>
              <w:t xml:space="preserve">ОК</w:t>
            </w:r>
            <w:r>
              <w:rPr>
                <w:i/>
                <w:lang w:eastAsia="en-US"/>
              </w:rPr>
              <w:t xml:space="preserve">1</w:t>
            </w:r>
            <w:r>
              <w:rPr>
                <w:i/>
                <w:lang w:eastAsia="en-US"/>
              </w:rPr>
              <w:t xml:space="preserve">,2,4,5,6</w:t>
            </w:r>
            <w:r>
              <w:rPr>
                <w:i/>
                <w:lang w:eastAsia="en-US"/>
              </w:rPr>
            </w:r>
            <w:r>
              <w:rPr>
                <w:i/>
                <w:lang w:eastAsia="en-US"/>
              </w:rPr>
            </w:r>
          </w:p>
        </w:tc>
      </w:tr>
      <w:tr>
        <w:tblPrEx/>
        <w:trPr>
          <w:trHeight w:val="418"/>
        </w:trPr>
        <w:tc>
          <w:tcPr>
            <w:tcBorders>
              <w:left w:val="single" w:color="000000" w:sz="4" w:space="0"/>
              <w:right w:val="single" w:color="000000" w:sz="4" w:space="0"/>
            </w:tcBorders>
            <w:tcW w:w="2660" w:type="dxa"/>
            <w:vAlign w:val="center"/>
            <w:vMerge w:val="continue"/>
            <w:textDirection w:val="lrTb"/>
            <w:noWrap w:val="false"/>
          </w:tcPr>
          <w:p>
            <w:pPr>
              <w:rPr>
                <w:b/>
                <w:lang w:eastAsia="en-US"/>
              </w:rPr>
            </w:pPr>
            <w:r>
              <w:rPr>
                <w:b/>
                <w:lang w:eastAsia="en-US"/>
              </w:rPr>
            </w:r>
            <w:r>
              <w:rPr>
                <w:b/>
                <w:lang w:eastAsia="en-US"/>
              </w:rPr>
            </w:r>
            <w:r>
              <w:rPr>
                <w:b/>
                <w:lang w:eastAsia="en-US"/>
              </w:rPr>
            </w:r>
          </w:p>
        </w:tc>
        <w:tc>
          <w:tcPr>
            <w:shd w:val="clear" w:color="auto" w:fill="d9d9d9" w:themeFill="background1" w:themeFillShade="D9"/>
            <w:tcBorders>
              <w:top w:val="single" w:color="000000" w:sz="4" w:space="0"/>
              <w:left w:val="single" w:color="000000" w:sz="4" w:space="0"/>
              <w:bottom w:val="single" w:color="000000" w:sz="4" w:space="0"/>
              <w:right w:val="single" w:color="000000" w:sz="4" w:space="0"/>
            </w:tcBorders>
            <w:tcW w:w="9070" w:type="dxa"/>
            <w:textDirection w:val="lrTb"/>
            <w:noWrap w:val="false"/>
          </w:tcPr>
          <w:p>
            <w:pPr>
              <w:spacing w:line="276" w:lineRule="auto"/>
              <w:rPr>
                <w:rFonts w:eastAsia="Calibri"/>
                <w:b/>
                <w:i/>
                <w:lang w:eastAsia="en-US"/>
              </w:rPr>
            </w:pPr>
            <w:r>
              <w:rPr>
                <w:rFonts w:eastAsia="Calibri"/>
                <w:b/>
                <w:i/>
                <w:lang w:eastAsia="en-US"/>
              </w:rPr>
              <w:t xml:space="preserve">Теоретическое обучение </w:t>
            </w:r>
            <w:bookmarkStart w:id="0" w:name="_GoBack"/>
            <w:r/>
            <w:bookmarkEnd w:id="0"/>
            <w:r>
              <w:rPr>
                <w:rFonts w:eastAsia="Calibri"/>
                <w:b/>
                <w:i/>
                <w:lang w:eastAsia="en-US"/>
              </w:rPr>
            </w:r>
            <w:r>
              <w:rPr>
                <w:rFonts w:eastAsia="Calibri"/>
                <w:b/>
                <w:i/>
                <w:lang w:eastAsia="en-US"/>
              </w:rPr>
            </w:r>
          </w:p>
          <w:p>
            <w:pPr>
              <w:spacing w:line="276" w:lineRule="auto"/>
              <w:rPr>
                <w:rFonts w:eastAsia="Calibri"/>
                <w:lang w:eastAsia="en-US"/>
              </w:rPr>
            </w:pPr>
            <w:r>
              <w:rPr>
                <w:rFonts w:eastAsia="Calibri"/>
                <w:lang w:eastAsia="en-US"/>
              </w:rPr>
              <w:t xml:space="preserve">72. Перспективы развития машиностроения в современной России. </w:t>
            </w:r>
            <w:r>
              <w:rPr>
                <w:rFonts w:eastAsia="Calibri"/>
                <w:lang w:eastAsia="en-US"/>
              </w:rPr>
              <w:t xml:space="preserve">З</w:t>
            </w:r>
            <w:r>
              <w:rPr>
                <w:rFonts w:eastAsia="Calibri"/>
                <w:lang w:eastAsia="en-US"/>
              </w:rPr>
            </w:r>
            <w:r>
              <w:rPr>
                <w:rFonts w:eastAsia="Calibri"/>
                <w:lang w:eastAsia="en-US"/>
              </w:rPr>
            </w:r>
          </w:p>
          <w:p>
            <w:pPr>
              <w:spacing w:line="276" w:lineRule="auto"/>
              <w:rPr>
                <w:rFonts w:eastAsia="Calibri"/>
                <w:lang w:eastAsia="en-US"/>
              </w:rPr>
            </w:pPr>
            <w:r>
              <w:rPr>
                <w:b/>
                <w:highlight w:val="none"/>
                <w:lang w:eastAsia="en-US"/>
              </w:rPr>
            </w:r>
            <w:r>
              <w:rPr>
                <w:b/>
                <w:highlight w:val="none"/>
                <w:lang w:eastAsia="en-US"/>
              </w:rPr>
            </w:r>
            <w:r>
              <w:rPr>
                <w:rFonts w:eastAsia="Calibri"/>
                <w:lang w:eastAsia="en-US"/>
              </w:rPr>
            </w:r>
          </w:p>
          <w:p>
            <w:pPr>
              <w:spacing w:line="276" w:lineRule="auto"/>
              <w:rPr>
                <w:b/>
                <w:bCs/>
                <w:highlight w:val="none"/>
                <w:lang w:eastAsia="en-US"/>
              </w:rPr>
            </w:pPr>
            <w:r>
              <w:rPr>
                <w:rFonts w:eastAsia="Calibri"/>
                <w:lang w:eastAsia="en-US"/>
              </w:rPr>
            </w:r>
            <w:r>
              <w:rPr>
                <w:b/>
                <w:lang w:eastAsia="en-US"/>
              </w:rPr>
              <w:t xml:space="preserve">Промежуточная аттестация в форме зачёта </w:t>
            </w:r>
            <w:r>
              <w:rPr>
                <w:rFonts w:eastAsia="Calibri"/>
                <w:lang w:eastAsia="en-US"/>
              </w:rPr>
            </w:r>
            <w:r>
              <w:rPr>
                <w:b/>
                <w:bCs/>
                <w:highlight w:val="none"/>
                <w:lang w:eastAsia="en-US"/>
              </w:rPr>
            </w:r>
          </w:p>
        </w:tc>
        <w:tc>
          <w:tcPr>
            <w:shd w:val="clear" w:color="auto" w:fill="ffffff" w:themeFill="background1"/>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lang w:eastAsia="en-US"/>
              </w:rPr>
            </w:pPr>
            <w:r>
              <w:rPr>
                <w:lang w:eastAsia="en-US"/>
              </w:rPr>
              <w:t xml:space="preserve">1</w:t>
            </w:r>
            <w:r>
              <w:rPr>
                <w:lang w:eastAsia="en-US"/>
              </w:rPr>
            </w:r>
            <w:r>
              <w:rPr>
                <w:lang w:eastAsia="en-US"/>
              </w:rPr>
            </w:r>
          </w:p>
        </w:tc>
        <w:tc>
          <w:tcPr>
            <w:tcBorders>
              <w:left w:val="single" w:color="000000" w:sz="4" w:space="0"/>
              <w:right w:val="single" w:color="000000" w:sz="4" w:space="0"/>
            </w:tcBorders>
            <w:tcW w:w="1942" w:type="dxa"/>
            <w:vAlign w:val="center"/>
            <w:vMerge w:val="continue"/>
            <w:textDirection w:val="lrTb"/>
            <w:noWrap w:val="false"/>
          </w:tcPr>
          <w:p>
            <w:pPr>
              <w:rPr>
                <w:i/>
                <w:lang w:eastAsia="en-US"/>
              </w:rPr>
            </w:pPr>
            <w:r>
              <w:rPr>
                <w:i/>
                <w:lang w:eastAsia="en-US"/>
              </w:rPr>
            </w:r>
            <w:r>
              <w:rPr>
                <w:i/>
                <w:lang w:eastAsia="en-US"/>
              </w:rPr>
            </w:r>
            <w:r>
              <w:rPr>
                <w:i/>
                <w:lang w:eastAsia="en-US"/>
              </w:rPr>
            </w:r>
          </w:p>
        </w:tc>
      </w:tr>
      <w:tr>
        <w:tblPrEx/>
        <w:trPr>
          <w:trHeight w:val="428"/>
        </w:trPr>
        <w:tc>
          <w:tcPr>
            <w:gridSpan w:val="2"/>
            <w:tcBorders>
              <w:top w:val="single" w:color="000000" w:sz="4" w:space="0"/>
              <w:left w:val="single" w:color="000000" w:sz="4" w:space="0"/>
              <w:bottom w:val="single" w:color="000000" w:sz="4" w:space="0"/>
              <w:right w:val="single" w:color="000000" w:sz="4" w:space="0"/>
            </w:tcBorders>
            <w:tcW w:w="11730" w:type="dxa"/>
            <w:textDirection w:val="lrTb"/>
            <w:noWrap w:val="false"/>
          </w:tcPr>
          <w:p>
            <w:pPr>
              <w:jc w:val="both"/>
              <w:spacing w:line="276" w:lineRule="auto"/>
              <w:rPr>
                <w:b/>
                <w:lang w:eastAsia="en-US"/>
              </w:rPr>
            </w:pPr>
            <w:r>
              <w:rPr>
                <w:b/>
                <w:bCs/>
                <w:iCs/>
              </w:rPr>
              <w:t xml:space="preserve">Всего</w:t>
            </w:r>
            <w:r>
              <w:rPr>
                <w:b/>
                <w:lang w:eastAsia="en-US"/>
              </w:rPr>
            </w:r>
            <w:r>
              <w:rPr>
                <w:b/>
                <w:lang w:eastAsia="en-US"/>
              </w:rPr>
            </w:r>
          </w:p>
        </w:tc>
        <w:tc>
          <w:tcPr>
            <w:tcBorders>
              <w:top w:val="single" w:color="000000" w:sz="4" w:space="0"/>
              <w:left w:val="single" w:color="000000" w:sz="4" w:space="0"/>
              <w:bottom w:val="single" w:color="000000" w:sz="4" w:space="0"/>
              <w:right w:val="single" w:color="000000" w:sz="4" w:space="0"/>
            </w:tcBorders>
            <w:tcW w:w="1703" w:type="dxa"/>
            <w:vAlign w:val="center"/>
            <w:textDirection w:val="lrTb"/>
            <w:noWrap w:val="false"/>
          </w:tcPr>
          <w:p>
            <w:pPr>
              <w:jc w:val="center"/>
              <w:spacing w:line="276" w:lineRule="auto"/>
              <w:rPr>
                <w:rFonts w:eastAsia="Calibri"/>
                <w:b/>
                <w:iCs/>
                <w:lang w:eastAsia="en-US"/>
              </w:rPr>
            </w:pPr>
            <w:r>
              <w:rPr>
                <w:rFonts w:eastAsia="Calibri"/>
                <w:b/>
                <w:iCs/>
                <w:lang w:eastAsia="en-US"/>
              </w:rPr>
              <w:t xml:space="preserve">72</w:t>
            </w:r>
            <w:r>
              <w:rPr>
                <w:rFonts w:eastAsia="Calibri"/>
                <w:b/>
                <w:iCs/>
                <w:lang w:eastAsia="en-US"/>
              </w:rPr>
            </w:r>
            <w:r>
              <w:rPr>
                <w:rFonts w:eastAsia="Calibri"/>
                <w:b/>
                <w:iCs/>
                <w:lang w:eastAsia="en-US"/>
              </w:rPr>
            </w:r>
          </w:p>
        </w:tc>
        <w:tc>
          <w:tcPr>
            <w:tcBorders>
              <w:top w:val="single" w:color="000000" w:sz="4" w:space="0"/>
              <w:left w:val="single" w:color="000000" w:sz="4" w:space="0"/>
              <w:bottom w:val="single" w:color="000000" w:sz="4" w:space="0"/>
              <w:right w:val="single" w:color="000000" w:sz="4" w:space="0"/>
            </w:tcBorders>
            <w:tcW w:w="1942" w:type="dxa"/>
            <w:vAlign w:val="center"/>
            <w:textDirection w:val="lrTb"/>
            <w:noWrap w:val="false"/>
          </w:tcPr>
          <w:p>
            <w:pPr>
              <w:spacing w:line="276" w:lineRule="auto"/>
              <w:rPr>
                <w:i/>
                <w:lang w:eastAsia="en-US"/>
              </w:rPr>
            </w:pPr>
            <w:r>
              <w:rPr>
                <w:i/>
                <w:lang w:eastAsia="en-US"/>
              </w:rPr>
            </w:r>
            <w:r>
              <w:rPr>
                <w:i/>
                <w:lang w:eastAsia="en-US"/>
              </w:rPr>
            </w:r>
            <w:r>
              <w:rPr>
                <w:i/>
                <w:lang w:eastAsia="en-US"/>
              </w:rPr>
            </w:r>
          </w:p>
        </w:tc>
      </w:tr>
    </w:tbl>
    <w:p>
      <w:pPr>
        <w:rPr>
          <w:b/>
          <w:sz w:val="28"/>
          <w:szCs w:val="28"/>
        </w:rPr>
        <w:sectPr>
          <w:footnotePr/>
          <w:endnotePr/>
          <w:type w:val="nextPage"/>
          <w:pgSz w:w="16840" w:h="11907" w:orient="landscape"/>
          <w:pgMar w:top="850" w:right="1134" w:bottom="1701" w:left="1134" w:header="709" w:footer="709" w:gutter="0"/>
          <w:cols w:num="1" w:sep="0" w:space="720" w:equalWidth="1"/>
          <w:docGrid w:linePitch="360"/>
        </w:sectPr>
      </w:pPr>
      <w:r>
        <w:rPr>
          <w:b/>
          <w:sz w:val="28"/>
          <w:szCs w:val="28"/>
        </w:rPr>
      </w:r>
      <w:r>
        <w:rPr>
          <w:b/>
          <w:sz w:val="28"/>
          <w:szCs w:val="28"/>
        </w:rPr>
      </w:r>
      <w:r>
        <w:rPr>
          <w:b/>
          <w:sz w:val="28"/>
          <w:szCs w:val="28"/>
        </w:rPr>
      </w:r>
    </w:p>
    <w:p>
      <w:pPr>
        <w:rPr>
          <w:sz w:val="28"/>
          <w:szCs w:val="28"/>
        </w:rPr>
      </w:pPr>
      <w:r>
        <w:rPr>
          <w:sz w:val="28"/>
          <w:szCs w:val="28"/>
        </w:rPr>
      </w:r>
      <w:r>
        <w:rPr>
          <w:sz w:val="28"/>
          <w:szCs w:val="28"/>
        </w:rPr>
      </w:r>
      <w:r>
        <w:rPr>
          <w:sz w:val="28"/>
          <w:szCs w:val="28"/>
        </w:rPr>
      </w:r>
    </w:p>
    <w:p>
      <w:pPr>
        <w:pStyle w:val="1_1192"/>
        <w:rPr>
          <w:rFonts w:ascii="Times New Roman" w:hAnsi="Times New Roman"/>
        </w:rPr>
      </w:pPr>
      <w:r/>
      <w:bookmarkStart w:id="0" w:name="undefined"/>
      <w:r/>
      <w:bookmarkStart w:id="0" w:name="undefined"/>
      <w:r/>
      <w:bookmarkStart w:id="0" w:name="undefined"/>
      <w:r>
        <w:rPr>
          <w:rFonts w:ascii="Times New Roman" w:hAnsi="Times New Roman"/>
        </w:rPr>
        <w:t xml:space="preserve">3. Условия реализации </w:t>
      </w:r>
      <w:bookmarkEnd w:id="0"/>
      <w:r>
        <w:rPr>
          <w:rFonts w:ascii="Times New Roman" w:hAnsi="Times New Roman"/>
        </w:rPr>
        <w:t xml:space="preserve">ДИСЦИПЛИНЫ</w:t>
      </w:r>
      <w:bookmarkEnd w:id="0"/>
      <w:r/>
      <w:bookmarkEnd w:id="0"/>
      <w:r>
        <w:rPr>
          <w:rFonts w:ascii="Times New Roman" w:hAnsi="Times New Roman"/>
        </w:rPr>
      </w:r>
      <w:r>
        <w:rPr>
          <w:rFonts w:ascii="Times New Roman" w:hAnsi="Times New Roman"/>
        </w:rPr>
      </w:r>
    </w:p>
    <w:p>
      <w:pPr>
        <w:pStyle w:val="969"/>
        <w:rPr>
          <w:rFonts w:ascii="Times New Roman" w:hAnsi="Times New Roman"/>
          <w:color w:val="000000" w:themeColor="text1"/>
        </w:rPr>
      </w:pPr>
      <w:r>
        <w:rPr>
          <w:color w:val="000000" w:themeColor="text1"/>
        </w:rPr>
      </w:r>
      <w:bookmarkStart w:id="0" w:name="undefined"/>
      <w:r>
        <w:rPr>
          <w:color w:val="000000" w:themeColor="text1"/>
        </w:rPr>
      </w:r>
      <w:bookmarkStart w:id="0" w:name="undefined"/>
      <w:r>
        <w:rPr>
          <w:color w:val="000000" w:themeColor="text1"/>
        </w:rPr>
      </w:r>
      <w:bookmarkStart w:id="0" w:name="undefined"/>
      <w:r>
        <w:rPr>
          <w:rFonts w:ascii="Times New Roman" w:hAnsi="Times New Roman"/>
          <w:color w:val="000000" w:themeColor="text1"/>
        </w:rPr>
        <w:t xml:space="preserve">3.1. Материально-техническое обеспечение</w:t>
      </w:r>
      <w:bookmarkEnd w:id="0"/>
      <w:r>
        <w:rPr>
          <w:color w:val="000000" w:themeColor="text1"/>
        </w:rPr>
      </w:r>
      <w:bookmarkEnd w:id="0"/>
      <w:r>
        <w:rPr>
          <w:color w:val="000000" w:themeColor="text1"/>
        </w:rPr>
      </w:r>
      <w:bookmarkEnd w:id="0"/>
      <w:r>
        <w:rPr>
          <w:rFonts w:ascii="Times New Roman" w:hAnsi="Times New Roman"/>
          <w:color w:val="000000" w:themeColor="text1"/>
        </w:rPr>
      </w:r>
      <w:r>
        <w:rPr>
          <w:rFonts w:ascii="Times New Roman" w:hAnsi="Times New Roman"/>
          <w:color w:val="000000" w:themeColor="text1"/>
        </w:rPr>
      </w:r>
      <w:r>
        <w:rPr>
          <w:rFonts w:ascii="Times New Roman" w:hAnsi="Times New Roman"/>
          <w:color w:val="auto"/>
        </w:rPr>
      </w:r>
      <w:r>
        <w:rPr>
          <w:rFonts w:ascii="Times New Roman" w:hAnsi="Times New Roman"/>
          <w:color w:val="auto"/>
        </w:rPr>
      </w:r>
      <w:r>
        <w:rPr>
          <w:rFonts w:ascii="Times New Roman" w:hAnsi="Times New Roman"/>
          <w:color w:val="000000" w:themeColor="text1"/>
        </w:rPr>
      </w:r>
    </w:p>
    <w:p>
      <w:pPr>
        <w:ind w:firstLine="709"/>
        <w:jc w:val="both"/>
        <w:rPr>
          <w:bCs/>
        </w:rPr>
      </w:pPr>
      <w:r>
        <w:rPr>
          <w:bCs/>
        </w:rPr>
        <w:t xml:space="preserve">Кабине</w:t>
      </w:r>
      <w:r>
        <w:rPr>
          <w:bCs/>
        </w:rPr>
        <w:t xml:space="preserve">т(</w:t>
      </w:r>
      <w:r>
        <w:rPr>
          <w:bCs/>
        </w:rPr>
        <w:t xml:space="preserve">ы) истории (наименования кабинетов из указанных в п. 6.1 ОПОП), оснащенный(е) </w:t>
      </w:r>
      <w:r>
        <w:rPr>
          <w:bCs/>
          <w:iCs/>
        </w:rPr>
        <w:t xml:space="preserve">в соответствии с приложением 3 ОПОП-П</w:t>
      </w:r>
      <w:r>
        <w:rPr>
          <w:bCs/>
        </w:rPr>
        <w:t xml:space="preserve">. </w:t>
      </w:r>
      <w:r>
        <w:rPr>
          <w:bCs/>
        </w:rPr>
      </w:r>
      <w:r>
        <w:rPr>
          <w:bCs/>
        </w:rPr>
      </w:r>
    </w:p>
    <w:p>
      <w:pPr>
        <w:ind w:firstLine="709"/>
        <w:jc w:val="both"/>
        <w:rPr>
          <w:bCs/>
        </w:rPr>
      </w:pPr>
      <w:r>
        <w:rPr>
          <w:bCs/>
        </w:rPr>
      </w:r>
      <w:r>
        <w:rPr>
          <w:bCs/>
        </w:rPr>
      </w:r>
      <w:r>
        <w:rPr>
          <w:bCs/>
        </w:rPr>
      </w:r>
    </w:p>
    <w:p>
      <w:pPr>
        <w:ind w:firstLine="709"/>
        <w:jc w:val="both"/>
        <w:rPr>
          <w:bCs/>
        </w:rPr>
      </w:pPr>
      <w:r>
        <w:rPr>
          <w:bCs/>
        </w:rPr>
        <w:t xml:space="preserve">Оснащение кабинетов</w:t>
      </w:r>
      <w:r>
        <w:rPr>
          <w:bCs/>
        </w:rPr>
      </w:r>
      <w:r>
        <w:rPr>
          <w:bCs/>
        </w:rPr>
      </w:r>
    </w:p>
    <w:p>
      <w:pPr>
        <w:ind w:firstLine="709"/>
        <w:jc w:val="both"/>
      </w:pPr>
      <w:r>
        <w:t xml:space="preserve">Кабинет «</w:t>
      </w:r>
      <w:r>
        <w:rPr>
          <w:i/>
          <w:iCs/>
        </w:rPr>
        <w:t xml:space="preserve">Истории»</w:t>
      </w:r>
      <w:r/>
    </w:p>
    <w:tbl>
      <w:tblPr>
        <w:tblW w:w="11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18"/>
        <w:gridCol w:w="1858"/>
        <w:gridCol w:w="1844"/>
        <w:gridCol w:w="2976"/>
        <w:gridCol w:w="2127"/>
        <w:gridCol w:w="1702"/>
      </w:tblGrid>
      <w:tr>
        <w:tblPrEx/>
        <w:trPr>
          <w:tblHeader/>
        </w:trPr>
        <w:tc>
          <w:tcPr>
            <w:tcBorders>
              <w:top w:val="single" w:color="auto" w:sz="4" w:space="0"/>
              <w:left w:val="single" w:color="auto" w:sz="4" w:space="0"/>
              <w:bottom w:val="single" w:color="auto" w:sz="4" w:space="0"/>
              <w:right w:val="single" w:color="auto" w:sz="4" w:space="0"/>
            </w:tcBorders>
            <w:tcW w:w="518" w:type="dxa"/>
            <w:vAlign w:val="center"/>
            <w:textDirection w:val="lrTb"/>
            <w:noWrap w:val="false"/>
          </w:tcPr>
          <w:p>
            <w:pPr>
              <w:jc w:val="center"/>
              <w:spacing w:line="256" w:lineRule="auto"/>
              <w:rPr>
                <w:b/>
                <w:bCs/>
              </w:rPr>
            </w:pPr>
            <w:r>
              <w:rPr>
                <w:b/>
                <w:bCs/>
              </w:rPr>
              <w:t xml:space="preserve">№</w:t>
            </w:r>
            <w:r>
              <w:rPr>
                <w:b/>
                <w:bCs/>
              </w:rPr>
            </w:r>
            <w:r>
              <w:rPr>
                <w:b/>
                <w:bCs/>
              </w:rPr>
            </w:r>
          </w:p>
        </w:tc>
        <w:tc>
          <w:tcPr>
            <w:tcBorders>
              <w:top w:val="single" w:color="auto" w:sz="4" w:space="0"/>
              <w:left w:val="single" w:color="auto" w:sz="4" w:space="0"/>
              <w:bottom w:val="single" w:color="auto" w:sz="4" w:space="0"/>
              <w:right w:val="single" w:color="auto" w:sz="4" w:space="0"/>
            </w:tcBorders>
            <w:tcW w:w="1858" w:type="dxa"/>
            <w:vAlign w:val="center"/>
            <w:textDirection w:val="lrTb"/>
            <w:noWrap w:val="false"/>
          </w:tcPr>
          <w:p>
            <w:pPr>
              <w:jc w:val="center"/>
              <w:spacing w:line="256" w:lineRule="auto"/>
              <w:rPr>
                <w:b/>
                <w:bCs/>
              </w:rPr>
            </w:pPr>
            <w:r>
              <w:rPr>
                <w:b/>
                <w:bCs/>
              </w:rPr>
              <w:t xml:space="preserve">Наименование</w:t>
            </w:r>
            <w:r>
              <w:rPr>
                <w:b/>
                <w:bCs/>
              </w:rPr>
            </w:r>
            <w:r>
              <w:rPr>
                <w:b/>
                <w:bCs/>
              </w:rPr>
            </w:r>
          </w:p>
        </w:tc>
        <w:tc>
          <w:tcPr>
            <w:tcBorders>
              <w:top w:val="single" w:color="auto" w:sz="4" w:space="0"/>
              <w:left w:val="single" w:color="auto" w:sz="4" w:space="0"/>
              <w:bottom w:val="single" w:color="auto" w:sz="4" w:space="0"/>
              <w:right w:val="single" w:color="auto" w:sz="4" w:space="0"/>
            </w:tcBorders>
            <w:tcW w:w="1844" w:type="dxa"/>
            <w:vAlign w:val="center"/>
            <w:textDirection w:val="lrTb"/>
            <w:noWrap w:val="false"/>
          </w:tcPr>
          <w:p>
            <w:pPr>
              <w:ind w:left="-104"/>
              <w:jc w:val="center"/>
              <w:spacing w:line="256" w:lineRule="auto"/>
              <w:rPr>
                <w:b/>
                <w:bCs/>
              </w:rPr>
            </w:pPr>
            <w:r>
              <w:rPr>
                <w:b/>
                <w:bCs/>
              </w:rPr>
              <w:t xml:space="preserve">Тип</w:t>
            </w:r>
            <w:r>
              <w:rPr>
                <w:b/>
                <w:bCs/>
              </w:rPr>
            </w:r>
            <w:r>
              <w:rPr>
                <w:b/>
                <w:bCs/>
              </w:rPr>
            </w:r>
          </w:p>
        </w:tc>
        <w:tc>
          <w:tcPr>
            <w:tcBorders>
              <w:top w:val="single" w:color="auto" w:sz="4" w:space="0"/>
              <w:left w:val="single" w:color="auto" w:sz="4" w:space="0"/>
              <w:bottom w:val="single" w:color="auto" w:sz="4" w:space="0"/>
              <w:right w:val="single" w:color="auto" w:sz="4" w:space="0"/>
            </w:tcBorders>
            <w:tcW w:w="2976" w:type="dxa"/>
            <w:vAlign w:val="center"/>
            <w:textDirection w:val="lrTb"/>
            <w:noWrap w:val="false"/>
          </w:tcPr>
          <w:p>
            <w:pPr>
              <w:jc w:val="center"/>
              <w:spacing w:line="256" w:lineRule="auto"/>
              <w:rPr>
                <w:b/>
                <w:bCs/>
              </w:rPr>
            </w:pPr>
            <w:r>
              <w:rPr>
                <w:b/>
                <w:bCs/>
              </w:rPr>
              <w:t xml:space="preserve">Основное/ специализированное</w:t>
            </w:r>
            <w:r>
              <w:rPr>
                <w:b/>
                <w:bCs/>
              </w:rPr>
            </w:r>
            <w:r>
              <w:rPr>
                <w:b/>
                <w:bCs/>
              </w:rPr>
            </w:r>
          </w:p>
        </w:tc>
        <w:tc>
          <w:tcPr>
            <w:tcBorders>
              <w:top w:val="single" w:color="auto" w:sz="4" w:space="0"/>
              <w:left w:val="single" w:color="auto" w:sz="4" w:space="0"/>
              <w:bottom w:val="single" w:color="auto" w:sz="4" w:space="0"/>
              <w:right w:val="single" w:color="auto" w:sz="4" w:space="0"/>
            </w:tcBorders>
            <w:tcW w:w="2127" w:type="dxa"/>
            <w:vAlign w:val="center"/>
            <w:textDirection w:val="lrTb"/>
            <w:noWrap w:val="false"/>
          </w:tcPr>
          <w:p>
            <w:pPr>
              <w:jc w:val="center"/>
              <w:spacing w:line="256" w:lineRule="auto"/>
              <w:rPr>
                <w:b/>
                <w:bCs/>
              </w:rPr>
            </w:pPr>
            <w:r>
              <w:rPr>
                <w:b/>
                <w:bCs/>
              </w:rPr>
              <w:t xml:space="preserve">Краткая (рамочная) техническая характеристика</w:t>
            </w:r>
            <w:r>
              <w:rPr>
                <w:b/>
                <w:bCs/>
              </w:rPr>
            </w:r>
            <w:r>
              <w:rPr>
                <w:b/>
                <w:bCs/>
              </w:rPr>
            </w:r>
          </w:p>
        </w:tc>
        <w:tc>
          <w:tcPr>
            <w:tcBorders>
              <w:top w:val="single" w:color="auto" w:sz="4" w:space="0"/>
              <w:left w:val="single" w:color="auto" w:sz="4" w:space="0"/>
              <w:bottom w:val="single" w:color="auto" w:sz="4" w:space="0"/>
              <w:right w:val="single" w:color="auto" w:sz="4" w:space="0"/>
            </w:tcBorders>
            <w:tcW w:w="1702" w:type="dxa"/>
            <w:vAlign w:val="center"/>
            <w:textDirection w:val="lrTb"/>
            <w:noWrap w:val="false"/>
          </w:tcPr>
          <w:p>
            <w:pPr>
              <w:jc w:val="center"/>
              <w:spacing w:line="256" w:lineRule="auto"/>
              <w:rPr>
                <w:b/>
                <w:bCs/>
              </w:rPr>
            </w:pPr>
            <w:r>
              <w:rPr>
                <w:b/>
                <w:bCs/>
              </w:rPr>
              <w:t xml:space="preserve">Код профессионального модуля, дисциплины</w:t>
            </w:r>
            <w:r>
              <w:rPr>
                <w:b/>
                <w:bCs/>
              </w:rPr>
            </w:r>
            <w:r>
              <w:rPr>
                <w:b/>
                <w:bCs/>
              </w:rPr>
            </w:r>
          </w:p>
        </w:tc>
      </w:tr>
      <w:tr>
        <w:tblPrEx/>
        <w:trPr/>
        <w:tc>
          <w:tcPr>
            <w:tcBorders>
              <w:top w:val="single" w:color="auto" w:sz="4" w:space="0"/>
              <w:left w:val="single" w:color="auto" w:sz="4" w:space="0"/>
              <w:bottom w:val="single" w:color="auto" w:sz="4" w:space="0"/>
              <w:right w:val="single" w:color="auto" w:sz="4" w:space="0"/>
            </w:tcBorders>
            <w:tcW w:w="518" w:type="dxa"/>
            <w:vMerge w:val="restart"/>
            <w:textDirection w:val="lrTb"/>
            <w:noWrap w:val="false"/>
          </w:tcPr>
          <w:p>
            <w:pPr>
              <w:spacing w:line="256" w:lineRule="auto"/>
            </w:pPr>
            <w:r>
              <w:t xml:space="preserve">1</w:t>
            </w:r>
            <w:r/>
          </w:p>
        </w:tc>
        <w:tc>
          <w:tcPr>
            <w:tcBorders>
              <w:top w:val="single" w:color="auto" w:sz="4" w:space="0"/>
              <w:left w:val="single" w:color="auto" w:sz="4" w:space="0"/>
              <w:bottom w:val="single" w:color="auto" w:sz="4" w:space="0"/>
              <w:right w:val="single" w:color="auto" w:sz="4" w:space="0"/>
            </w:tcBorders>
            <w:tcW w:w="1858" w:type="dxa"/>
            <w:vMerge w:val="restart"/>
            <w:textDirection w:val="lrTb"/>
            <w:noWrap w:val="false"/>
          </w:tcPr>
          <w:p>
            <w:pPr>
              <w:spacing w:line="256" w:lineRule="auto"/>
            </w:pPr>
            <w:r>
              <w:t xml:space="preserve">Кабинет истории</w:t>
            </w:r>
            <w:r/>
          </w:p>
        </w:tc>
        <w:tc>
          <w:tcPr>
            <w:tcBorders>
              <w:top w:val="single" w:color="auto" w:sz="4" w:space="0"/>
              <w:left w:val="single" w:color="auto" w:sz="4" w:space="0"/>
              <w:bottom w:val="single" w:color="auto" w:sz="4" w:space="0"/>
              <w:right w:val="single" w:color="auto" w:sz="4" w:space="0"/>
            </w:tcBorders>
            <w:tcW w:w="1844" w:type="dxa"/>
            <w:textDirection w:val="lrTb"/>
            <w:noWrap w:val="false"/>
          </w:tcPr>
          <w:p>
            <w:pPr>
              <w:spacing w:line="256" w:lineRule="auto"/>
            </w:pPr>
            <w:r>
              <w:rPr>
                <w:b/>
                <w:bCs/>
              </w:rPr>
              <w:t xml:space="preserve">Мебель</w:t>
            </w:r>
            <w:r/>
          </w:p>
        </w:tc>
        <w:tc>
          <w:tcPr>
            <w:tcBorders>
              <w:top w:val="single" w:color="auto" w:sz="4" w:space="0"/>
              <w:left w:val="single" w:color="auto" w:sz="4" w:space="0"/>
              <w:bottom w:val="single" w:color="auto" w:sz="4" w:space="0"/>
              <w:right w:val="single" w:color="auto" w:sz="4" w:space="0"/>
            </w:tcBorders>
            <w:tcW w:w="2976" w:type="dxa"/>
            <w:textDirection w:val="lrTb"/>
            <w:noWrap w:val="false"/>
          </w:tcPr>
          <w:p>
            <w:r>
              <w:t xml:space="preserve">1.Комплект ученической мебели.</w:t>
            </w:r>
            <w:r/>
          </w:p>
          <w:p>
            <w:r/>
            <w:r/>
          </w:p>
          <w:p>
            <w:r/>
            <w:r/>
          </w:p>
          <w:p>
            <w:pPr>
              <w:spacing w:line="256" w:lineRule="auto"/>
            </w:pPr>
            <w:r>
              <w:t xml:space="preserve">2.Рабочее место преподавателя </w:t>
            </w:r>
            <w:r/>
          </w:p>
        </w:tc>
        <w:tc>
          <w:tcPr>
            <w:tcBorders>
              <w:top w:val="single" w:color="auto" w:sz="4" w:space="0"/>
              <w:left w:val="single" w:color="auto" w:sz="4" w:space="0"/>
              <w:bottom w:val="single" w:color="auto" w:sz="4" w:space="0"/>
              <w:right w:val="single" w:color="auto" w:sz="4" w:space="0"/>
            </w:tcBorders>
            <w:tcW w:w="2127" w:type="dxa"/>
            <w:textDirection w:val="lrTb"/>
            <w:noWrap w:val="false"/>
          </w:tcPr>
          <w:p>
            <w:r>
              <w:t xml:space="preserve">Соответствует ГОСТам т </w:t>
            </w:r>
            <w:r>
              <w:t xml:space="preserve">СанПин</w:t>
            </w:r>
            <w:r>
              <w:t xml:space="preserve"> ,</w:t>
            </w:r>
            <w:r>
              <w:t xml:space="preserve"> из расчета не менее25 чел.</w:t>
            </w:r>
            <w:r/>
          </w:p>
          <w:p>
            <w:r>
              <w:t xml:space="preserve">Соответствует ГОСТам и </w:t>
            </w:r>
            <w:r>
              <w:t xml:space="preserve">СанПин</w:t>
            </w:r>
            <w:r>
              <w:t xml:space="preserve">.</w:t>
            </w:r>
            <w:r/>
          </w:p>
          <w:p>
            <w:pPr>
              <w:spacing w:line="256" w:lineRule="auto"/>
            </w:pPr>
            <w:r/>
            <w:r/>
          </w:p>
        </w:tc>
        <w:tc>
          <w:tcPr>
            <w:tcBorders>
              <w:top w:val="single" w:color="auto" w:sz="4" w:space="0"/>
              <w:left w:val="single" w:color="auto" w:sz="4" w:space="0"/>
              <w:bottom w:val="single" w:color="auto" w:sz="4" w:space="0"/>
              <w:right w:val="single" w:color="auto" w:sz="4" w:space="0"/>
            </w:tcBorders>
            <w:tcW w:w="1702" w:type="dxa"/>
            <w:vMerge w:val="restart"/>
            <w:textDirection w:val="lrTb"/>
            <w:noWrap w:val="false"/>
          </w:tcPr>
          <w:p>
            <w:pPr>
              <w:spacing w:line="256" w:lineRule="auto"/>
            </w:pPr>
            <w:r>
              <w:t xml:space="preserve">ОУД.01</w:t>
            </w:r>
            <w:r/>
          </w:p>
        </w:tc>
      </w:tr>
      <w:tr>
        <w:tblPrEx/>
        <w:trPr/>
        <w:tc>
          <w:tcPr>
            <w:tcBorders>
              <w:top w:val="single" w:color="auto" w:sz="4" w:space="0"/>
              <w:left w:val="single" w:color="auto" w:sz="4" w:space="0"/>
              <w:bottom w:val="single" w:color="auto" w:sz="4" w:space="0"/>
              <w:right w:val="single" w:color="auto" w:sz="4" w:space="0"/>
            </w:tcBorders>
            <w:tcW w:w="518" w:type="dxa"/>
            <w:vAlign w:val="center"/>
            <w:vMerge w:val="continue"/>
            <w:textDirection w:val="lrTb"/>
            <w:noWrap w:val="false"/>
          </w:tcPr>
          <w:p>
            <w:r/>
            <w:r/>
          </w:p>
        </w:tc>
        <w:tc>
          <w:tcPr>
            <w:tcBorders>
              <w:top w:val="single" w:color="auto" w:sz="4" w:space="0"/>
              <w:left w:val="single" w:color="auto" w:sz="4" w:space="0"/>
              <w:bottom w:val="single" w:color="auto" w:sz="4" w:space="0"/>
              <w:right w:val="single" w:color="auto" w:sz="4" w:space="0"/>
            </w:tcBorders>
            <w:tcW w:w="1858" w:type="dxa"/>
            <w:vAlign w:val="center"/>
            <w:vMerge w:val="continue"/>
            <w:textDirection w:val="lrTb"/>
            <w:noWrap w:val="false"/>
          </w:tcPr>
          <w:p>
            <w:r/>
            <w:r/>
          </w:p>
        </w:tc>
        <w:tc>
          <w:tcPr>
            <w:tcBorders>
              <w:top w:val="single" w:color="auto" w:sz="4" w:space="0"/>
              <w:left w:val="single" w:color="auto" w:sz="4" w:space="0"/>
              <w:bottom w:val="single" w:color="auto" w:sz="4" w:space="0"/>
              <w:right w:val="single" w:color="auto" w:sz="4" w:space="0"/>
            </w:tcBorders>
            <w:tcW w:w="1844" w:type="dxa"/>
            <w:textDirection w:val="lrTb"/>
            <w:noWrap w:val="false"/>
          </w:tcPr>
          <w:p>
            <w:pPr>
              <w:spacing w:line="256" w:lineRule="auto"/>
            </w:pPr>
            <w:r>
              <w:rPr>
                <w:b/>
                <w:bCs/>
              </w:rPr>
              <w:t xml:space="preserve">Оборудование</w:t>
            </w:r>
            <w:r/>
          </w:p>
        </w:tc>
        <w:tc>
          <w:tcPr>
            <w:tcBorders>
              <w:top w:val="single" w:color="auto" w:sz="4" w:space="0"/>
              <w:left w:val="single" w:color="auto" w:sz="4" w:space="0"/>
              <w:bottom w:val="single" w:color="auto" w:sz="4" w:space="0"/>
              <w:right w:val="single" w:color="auto" w:sz="4" w:space="0"/>
            </w:tcBorders>
            <w:tcW w:w="2976" w:type="dxa"/>
            <w:textDirection w:val="lrTb"/>
            <w:noWrap w:val="false"/>
          </w:tcPr>
          <w:p>
            <w:r>
              <w:t xml:space="preserve">1.АРМ (компьютер, колонки).</w:t>
            </w:r>
            <w:r/>
          </w:p>
          <w:p>
            <w:r/>
            <w:r/>
          </w:p>
          <w:p>
            <w:r/>
            <w:r/>
          </w:p>
          <w:p>
            <w:pPr>
              <w:spacing w:line="256" w:lineRule="auto"/>
            </w:pPr>
            <w:r>
              <w:t xml:space="preserve">2.Доска </w:t>
            </w:r>
            <w:r/>
          </w:p>
        </w:tc>
        <w:tc>
          <w:tcPr>
            <w:tcBorders>
              <w:top w:val="single" w:color="auto" w:sz="4" w:space="0"/>
              <w:left w:val="single" w:color="auto" w:sz="4" w:space="0"/>
              <w:bottom w:val="single" w:color="auto" w:sz="4" w:space="0"/>
              <w:right w:val="single" w:color="auto" w:sz="4" w:space="0"/>
            </w:tcBorders>
            <w:tcW w:w="2127" w:type="dxa"/>
            <w:textDirection w:val="lrTb"/>
            <w:noWrap w:val="false"/>
          </w:tcPr>
          <w:p>
            <w:pPr>
              <w:jc w:val="both"/>
            </w:pPr>
            <w:r>
              <w:t xml:space="preserve">Оснащено лицензионным программным обеспечением</w:t>
            </w:r>
            <w:r/>
          </w:p>
          <w:p>
            <w:pPr>
              <w:jc w:val="both"/>
              <w:spacing w:line="256" w:lineRule="auto"/>
            </w:pPr>
            <w:r>
              <w:t xml:space="preserve">Соответствует ГОСТам и </w:t>
            </w:r>
            <w:r>
              <w:t xml:space="preserve">СанПин</w:t>
            </w:r>
            <w:r>
              <w:t xml:space="preserve">.</w:t>
            </w:r>
            <w:r/>
          </w:p>
        </w:tc>
        <w:tc>
          <w:tcPr>
            <w:tcBorders>
              <w:top w:val="single" w:color="auto" w:sz="4" w:space="0"/>
              <w:left w:val="single" w:color="auto" w:sz="4" w:space="0"/>
              <w:bottom w:val="single" w:color="auto" w:sz="4" w:space="0"/>
              <w:right w:val="single" w:color="auto" w:sz="4" w:space="0"/>
            </w:tcBorders>
            <w:tcW w:w="1702" w:type="dxa"/>
            <w:vAlign w:val="center"/>
            <w:vMerge w:val="continue"/>
            <w:textDirection w:val="lrTb"/>
            <w:noWrap w:val="false"/>
          </w:tcPr>
          <w:p>
            <w:r/>
            <w:r/>
          </w:p>
        </w:tc>
      </w:tr>
      <w:tr>
        <w:tblPrEx/>
        <w:trPr/>
        <w:tc>
          <w:tcPr>
            <w:tcBorders>
              <w:top w:val="single" w:color="auto" w:sz="4" w:space="0"/>
              <w:left w:val="single" w:color="auto" w:sz="4" w:space="0"/>
              <w:bottom w:val="single" w:color="auto" w:sz="4" w:space="0"/>
              <w:right w:val="single" w:color="auto" w:sz="4" w:space="0"/>
            </w:tcBorders>
            <w:tcW w:w="518" w:type="dxa"/>
            <w:vAlign w:val="center"/>
            <w:vMerge w:val="continue"/>
            <w:textDirection w:val="lrTb"/>
            <w:noWrap w:val="false"/>
          </w:tcPr>
          <w:p>
            <w:r/>
            <w:r/>
          </w:p>
        </w:tc>
        <w:tc>
          <w:tcPr>
            <w:tcBorders>
              <w:top w:val="single" w:color="auto" w:sz="4" w:space="0"/>
              <w:left w:val="single" w:color="auto" w:sz="4" w:space="0"/>
              <w:bottom w:val="single" w:color="auto" w:sz="4" w:space="0"/>
              <w:right w:val="single" w:color="auto" w:sz="4" w:space="0"/>
            </w:tcBorders>
            <w:tcW w:w="1858" w:type="dxa"/>
            <w:vAlign w:val="center"/>
            <w:vMerge w:val="continue"/>
            <w:textDirection w:val="lrTb"/>
            <w:noWrap w:val="false"/>
          </w:tcPr>
          <w:p>
            <w:r/>
            <w:r/>
          </w:p>
        </w:tc>
        <w:tc>
          <w:tcPr>
            <w:tcBorders>
              <w:top w:val="single" w:color="auto" w:sz="4" w:space="0"/>
              <w:left w:val="single" w:color="auto" w:sz="4" w:space="0"/>
              <w:bottom w:val="single" w:color="auto" w:sz="4" w:space="0"/>
              <w:right w:val="single" w:color="auto" w:sz="4" w:space="0"/>
            </w:tcBorders>
            <w:tcW w:w="1844" w:type="dxa"/>
            <w:textDirection w:val="lrTb"/>
            <w:noWrap w:val="false"/>
          </w:tcPr>
          <w:p>
            <w:pPr>
              <w:spacing w:line="256" w:lineRule="auto"/>
            </w:pPr>
            <w:r>
              <w:rPr>
                <w:b/>
                <w:bCs/>
              </w:rPr>
              <w:t xml:space="preserve">ТС</w:t>
            </w:r>
            <w:r/>
          </w:p>
        </w:tc>
        <w:tc>
          <w:tcPr>
            <w:tcBorders>
              <w:top w:val="single" w:color="auto" w:sz="4" w:space="0"/>
              <w:left w:val="single" w:color="auto" w:sz="4" w:space="0"/>
              <w:bottom w:val="single" w:color="auto" w:sz="4" w:space="0"/>
              <w:right w:val="single" w:color="auto" w:sz="4" w:space="0"/>
            </w:tcBorders>
            <w:tcW w:w="2976" w:type="dxa"/>
            <w:textDirection w:val="lrTb"/>
            <w:noWrap w:val="false"/>
          </w:tcPr>
          <w:p>
            <w:pPr>
              <w:spacing w:line="256" w:lineRule="auto"/>
            </w:pPr>
            <w:r/>
            <w:r/>
          </w:p>
        </w:tc>
        <w:tc>
          <w:tcPr>
            <w:tcBorders>
              <w:top w:val="single" w:color="auto" w:sz="4" w:space="0"/>
              <w:left w:val="single" w:color="auto" w:sz="4" w:space="0"/>
              <w:bottom w:val="single" w:color="auto" w:sz="4" w:space="0"/>
              <w:right w:val="single" w:color="auto" w:sz="4" w:space="0"/>
            </w:tcBorders>
            <w:tcW w:w="2127" w:type="dxa"/>
            <w:textDirection w:val="lrTb"/>
            <w:noWrap w:val="false"/>
          </w:tcPr>
          <w:p>
            <w:pPr>
              <w:spacing w:line="256" w:lineRule="auto"/>
            </w:pPr>
            <w:r/>
            <w:r/>
          </w:p>
        </w:tc>
        <w:tc>
          <w:tcPr>
            <w:tcBorders>
              <w:top w:val="single" w:color="auto" w:sz="4" w:space="0"/>
              <w:left w:val="single" w:color="auto" w:sz="4" w:space="0"/>
              <w:bottom w:val="single" w:color="auto" w:sz="4" w:space="0"/>
              <w:right w:val="single" w:color="auto" w:sz="4" w:space="0"/>
            </w:tcBorders>
            <w:tcW w:w="1702" w:type="dxa"/>
            <w:vAlign w:val="center"/>
            <w:vMerge w:val="continue"/>
            <w:textDirection w:val="lrTb"/>
            <w:noWrap w:val="false"/>
          </w:tcPr>
          <w:p>
            <w:r/>
            <w:r/>
          </w:p>
        </w:tc>
      </w:tr>
      <w:tr>
        <w:tblPrEx/>
        <w:trPr/>
        <w:tc>
          <w:tcPr>
            <w:tcBorders>
              <w:top w:val="single" w:color="auto" w:sz="4" w:space="0"/>
              <w:left w:val="single" w:color="auto" w:sz="4" w:space="0"/>
              <w:bottom w:val="single" w:color="auto" w:sz="4" w:space="0"/>
              <w:right w:val="single" w:color="auto" w:sz="4" w:space="0"/>
            </w:tcBorders>
            <w:tcW w:w="518" w:type="dxa"/>
            <w:vAlign w:val="center"/>
            <w:vMerge w:val="continue"/>
            <w:textDirection w:val="lrTb"/>
            <w:noWrap w:val="false"/>
          </w:tcPr>
          <w:p>
            <w:r/>
            <w:r/>
          </w:p>
        </w:tc>
        <w:tc>
          <w:tcPr>
            <w:tcBorders>
              <w:top w:val="single" w:color="auto" w:sz="4" w:space="0"/>
              <w:left w:val="single" w:color="auto" w:sz="4" w:space="0"/>
              <w:bottom w:val="single" w:color="auto" w:sz="4" w:space="0"/>
              <w:right w:val="single" w:color="auto" w:sz="4" w:space="0"/>
            </w:tcBorders>
            <w:tcW w:w="1858" w:type="dxa"/>
            <w:vAlign w:val="center"/>
            <w:vMerge w:val="continue"/>
            <w:textDirection w:val="lrTb"/>
            <w:noWrap w:val="false"/>
          </w:tcPr>
          <w:p>
            <w:r/>
            <w:r/>
          </w:p>
        </w:tc>
        <w:tc>
          <w:tcPr>
            <w:tcBorders>
              <w:top w:val="single" w:color="auto" w:sz="4" w:space="0"/>
              <w:left w:val="single" w:color="auto" w:sz="4" w:space="0"/>
              <w:bottom w:val="single" w:color="auto" w:sz="4" w:space="0"/>
              <w:right w:val="single" w:color="auto" w:sz="4" w:space="0"/>
            </w:tcBorders>
            <w:tcW w:w="1844" w:type="dxa"/>
            <w:textDirection w:val="lrTb"/>
            <w:noWrap w:val="false"/>
          </w:tcPr>
          <w:p>
            <w:pPr>
              <w:spacing w:line="256" w:lineRule="auto"/>
              <w:rPr>
                <w:b/>
                <w:bCs/>
              </w:rPr>
            </w:pPr>
            <w:r>
              <w:rPr>
                <w:b/>
                <w:bCs/>
              </w:rPr>
              <w:t xml:space="preserve">УМК</w:t>
            </w:r>
            <w:r>
              <w:rPr>
                <w:b/>
                <w:bCs/>
              </w:rPr>
            </w:r>
            <w:r>
              <w:rPr>
                <w:b/>
                <w:bCs/>
              </w:rPr>
            </w:r>
          </w:p>
        </w:tc>
        <w:tc>
          <w:tcPr>
            <w:tcBorders>
              <w:top w:val="single" w:color="auto" w:sz="4" w:space="0"/>
              <w:left w:val="single" w:color="auto" w:sz="4" w:space="0"/>
              <w:bottom w:val="single" w:color="auto" w:sz="4" w:space="0"/>
              <w:right w:val="single" w:color="auto" w:sz="4" w:space="0"/>
            </w:tcBorders>
            <w:tcW w:w="2976" w:type="dxa"/>
            <w:textDirection w:val="lrTb"/>
            <w:noWrap w:val="false"/>
          </w:tcPr>
          <w:p>
            <w:r>
              <w:t xml:space="preserve">1.Комплекты наглядного материала  по всем темам программы</w:t>
            </w:r>
            <w:r/>
          </w:p>
          <w:p>
            <w:pPr>
              <w:spacing w:line="256" w:lineRule="auto"/>
            </w:pPr>
            <w:r>
              <w:t xml:space="preserve">2.Комплекты индивидуальной т групповой работы по темам программы.</w:t>
            </w:r>
            <w:r/>
          </w:p>
        </w:tc>
        <w:tc>
          <w:tcPr>
            <w:tcBorders>
              <w:top w:val="single" w:color="auto" w:sz="4" w:space="0"/>
              <w:left w:val="single" w:color="auto" w:sz="4" w:space="0"/>
              <w:bottom w:val="single" w:color="auto" w:sz="4" w:space="0"/>
              <w:right w:val="single" w:color="auto" w:sz="4" w:space="0"/>
            </w:tcBorders>
            <w:tcW w:w="2127" w:type="dxa"/>
            <w:textDirection w:val="lrTb"/>
            <w:noWrap w:val="false"/>
          </w:tcPr>
          <w:p>
            <w:r>
              <w:t xml:space="preserve">Из расчета на каждую группу курса.</w:t>
            </w:r>
            <w:r/>
          </w:p>
          <w:p>
            <w:r/>
            <w:r/>
          </w:p>
          <w:p>
            <w:r/>
            <w:r/>
          </w:p>
          <w:p>
            <w:pPr>
              <w:spacing w:line="256" w:lineRule="auto"/>
            </w:pPr>
            <w:r>
              <w:t xml:space="preserve">Из расчета на 25 человек.</w:t>
            </w:r>
            <w:r/>
          </w:p>
        </w:tc>
        <w:tc>
          <w:tcPr>
            <w:tcBorders>
              <w:top w:val="single" w:color="auto" w:sz="4" w:space="0"/>
              <w:left w:val="single" w:color="auto" w:sz="4" w:space="0"/>
              <w:bottom w:val="single" w:color="auto" w:sz="4" w:space="0"/>
              <w:right w:val="single" w:color="auto" w:sz="4" w:space="0"/>
            </w:tcBorders>
            <w:tcW w:w="1702" w:type="dxa"/>
            <w:vAlign w:val="center"/>
            <w:vMerge w:val="continue"/>
            <w:textDirection w:val="lrTb"/>
            <w:noWrap w:val="false"/>
          </w:tcPr>
          <w:p>
            <w:r/>
            <w:r/>
          </w:p>
        </w:tc>
      </w:tr>
    </w:tbl>
    <w:p>
      <w:pPr>
        <w:ind w:firstLine="709"/>
        <w:jc w:val="both"/>
        <w:rPr>
          <w:bCs/>
        </w:rPr>
      </w:pPr>
      <w:r>
        <w:rPr>
          <w:bCs/>
        </w:rPr>
      </w:r>
      <w:r>
        <w:rPr>
          <w:bCs/>
        </w:rPr>
      </w:r>
      <w:r>
        <w:rPr>
          <w:bCs/>
        </w:rPr>
      </w:r>
    </w:p>
    <w:p>
      <w:pPr>
        <w:ind w:firstLine="709"/>
        <w:jc w:val="both"/>
        <w:rPr>
          <w:bCs/>
          <w:i/>
          <w:color w:val="0070c0"/>
        </w:rPr>
      </w:pPr>
      <w:r>
        <w:rPr>
          <w:bCs/>
          <w:i/>
          <w:color w:val="0070c0"/>
        </w:rPr>
      </w:r>
      <w:r>
        <w:rPr>
          <w:bCs/>
          <w:i/>
          <w:color w:val="0070c0"/>
        </w:rPr>
      </w:r>
      <w:r>
        <w:rPr>
          <w:bCs/>
          <w:i/>
          <w:color w:val="0070c0"/>
        </w:rPr>
      </w:r>
    </w:p>
    <w:p>
      <w:pPr>
        <w:ind w:firstLine="709"/>
        <w:jc w:val="both"/>
        <w:rPr>
          <w:bCs/>
          <w:i/>
          <w:color w:val="0070c0"/>
        </w:rPr>
      </w:pPr>
      <w:r>
        <w:rPr>
          <w:bCs/>
          <w:i/>
          <w:color w:val="0070c0"/>
        </w:rPr>
      </w:r>
      <w:r>
        <w:rPr>
          <w:bCs/>
          <w:i/>
          <w:color w:val="0070c0"/>
        </w:rPr>
      </w:r>
      <w:r>
        <w:rPr>
          <w:bCs/>
          <w:i/>
          <w:color w:val="0070c0"/>
        </w:rPr>
      </w:r>
    </w:p>
    <w:p>
      <w:pPr>
        <w:ind w:firstLine="709"/>
        <w:jc w:val="both"/>
        <w:rPr>
          <w:bCs/>
          <w:i/>
          <w:color w:val="0070c0"/>
        </w:rPr>
      </w:pPr>
      <w:r>
        <w:rPr>
          <w:bCs/>
          <w:i/>
          <w:color w:val="0070c0"/>
        </w:rPr>
      </w:r>
      <w:r>
        <w:rPr>
          <w:bCs/>
          <w:i/>
          <w:color w:val="0070c0"/>
        </w:rPr>
      </w:r>
      <w:r>
        <w:rPr>
          <w:bCs/>
          <w:i/>
          <w:color w:val="0070c0"/>
        </w:rPr>
      </w:r>
    </w:p>
    <w:p>
      <w:pPr>
        <w:ind w:firstLine="709"/>
        <w:jc w:val="both"/>
        <w:rPr>
          <w:bCs/>
          <w:i/>
          <w:color w:val="0070c0"/>
        </w:rPr>
      </w:pPr>
      <w:r>
        <w:rPr>
          <w:bCs/>
          <w:i/>
          <w:color w:val="0070c0"/>
        </w:rPr>
      </w:r>
      <w:r>
        <w:rPr>
          <w:bCs/>
          <w:i/>
          <w:color w:val="0070c0"/>
        </w:rPr>
      </w:r>
      <w:r>
        <w:rPr>
          <w:bCs/>
          <w:i/>
          <w:color w:val="0070c0"/>
        </w:rPr>
      </w:r>
    </w:p>
    <w:p>
      <w:pPr>
        <w:ind w:firstLine="709"/>
        <w:jc w:val="both"/>
        <w:rPr>
          <w:bCs/>
          <w:i/>
          <w:color w:val="0070c0"/>
        </w:rPr>
      </w:pPr>
      <w:r>
        <w:rPr>
          <w:bCs/>
          <w:i/>
          <w:color w:val="0070c0"/>
        </w:rPr>
      </w:r>
      <w:r>
        <w:rPr>
          <w:bCs/>
          <w:i/>
          <w:color w:val="0070c0"/>
        </w:rPr>
      </w:r>
      <w:r>
        <w:rPr>
          <w:bCs/>
          <w:i/>
          <w:color w:val="0070c0"/>
        </w:rPr>
      </w:r>
    </w:p>
    <w:p>
      <w:pPr>
        <w:ind w:firstLine="709"/>
        <w:jc w:val="both"/>
        <w:rPr>
          <w:bCs/>
          <w:i/>
          <w:color w:val="0070c0"/>
        </w:rPr>
      </w:pPr>
      <w:r>
        <w:rPr>
          <w:bCs/>
          <w:i/>
          <w:color w:val="0070c0"/>
        </w:rPr>
      </w:r>
      <w:r>
        <w:rPr>
          <w:bCs/>
          <w:i/>
          <w:color w:val="0070c0"/>
        </w:rPr>
      </w:r>
      <w:r>
        <w:rPr>
          <w:bCs/>
          <w:i/>
          <w:color w:val="0070c0"/>
        </w:rPr>
      </w:r>
    </w:p>
    <w:p>
      <w:pPr>
        <w:ind w:firstLine="709"/>
        <w:jc w:val="both"/>
        <w:rPr>
          <w:bCs/>
          <w:i/>
          <w:color w:val="0070c0"/>
        </w:rPr>
      </w:pPr>
      <w:r>
        <w:rPr>
          <w:bCs/>
          <w:i/>
          <w:color w:val="0070c0"/>
        </w:rPr>
      </w:r>
      <w:r>
        <w:rPr>
          <w:bCs/>
          <w:i/>
          <w:color w:val="0070c0"/>
        </w:rPr>
      </w:r>
      <w:r>
        <w:rPr>
          <w:bCs/>
          <w:i/>
          <w:color w:val="0070c0"/>
        </w:rPr>
      </w:r>
    </w:p>
    <w:p>
      <w:pPr>
        <w:ind w:firstLine="709"/>
        <w:jc w:val="both"/>
        <w:rPr>
          <w:bCs/>
          <w:i/>
          <w:color w:val="0070c0"/>
        </w:rPr>
      </w:pPr>
      <w:r>
        <w:rPr>
          <w:bCs/>
          <w:i/>
          <w:color w:val="0070c0"/>
        </w:rPr>
      </w:r>
      <w:r>
        <w:rPr>
          <w:bCs/>
          <w:i/>
          <w:color w:val="0070c0"/>
        </w:rPr>
      </w:r>
      <w:r>
        <w:rPr>
          <w:bCs/>
          <w:i/>
          <w:color w:val="0070c0"/>
        </w:rPr>
      </w:r>
    </w:p>
    <w:p>
      <w:pPr>
        <w:ind w:firstLine="709"/>
        <w:jc w:val="both"/>
        <w:rPr>
          <w:bCs/>
          <w:i/>
          <w:color w:val="0070c0"/>
        </w:rPr>
      </w:pPr>
      <w:r>
        <w:rPr>
          <w:bCs/>
          <w:i/>
          <w:color w:val="0070c0"/>
        </w:rPr>
      </w:r>
      <w:r>
        <w:rPr>
          <w:bCs/>
          <w:i/>
          <w:color w:val="0070c0"/>
        </w:rPr>
      </w:r>
      <w:r>
        <w:rPr>
          <w:bCs/>
          <w:i/>
          <w:color w:val="0070c0"/>
        </w:rPr>
      </w:r>
    </w:p>
    <w:p>
      <w:pPr>
        <w:ind w:firstLine="709"/>
        <w:jc w:val="both"/>
        <w:rPr>
          <w:bCs/>
          <w:i/>
          <w:color w:val="0070c0"/>
        </w:rPr>
      </w:pPr>
      <w:r>
        <w:rPr>
          <w:bCs/>
          <w:i/>
          <w:color w:val="0070c0"/>
        </w:rPr>
      </w:r>
      <w:r>
        <w:rPr>
          <w:bCs/>
          <w:i/>
          <w:color w:val="0070c0"/>
        </w:rPr>
      </w:r>
      <w:r>
        <w:rPr>
          <w:bCs/>
          <w:i/>
          <w:color w:val="0070c0"/>
        </w:rPr>
      </w:r>
    </w:p>
    <w:p>
      <w:pPr>
        <w:ind w:firstLine="709"/>
        <w:jc w:val="both"/>
        <w:rPr>
          <w:bCs/>
          <w:i/>
          <w:color w:val="0070c0"/>
        </w:rPr>
      </w:pPr>
      <w:r>
        <w:rPr>
          <w:bCs/>
          <w:i/>
          <w:color w:val="0070c0"/>
        </w:rPr>
      </w:r>
      <w:r>
        <w:rPr>
          <w:bCs/>
          <w:i/>
          <w:color w:val="0070c0"/>
        </w:rPr>
      </w:r>
      <w:r>
        <w:rPr>
          <w:bCs/>
          <w:i/>
          <w:color w:val="0070c0"/>
        </w:rPr>
      </w:r>
    </w:p>
    <w:p>
      <w:pPr>
        <w:ind w:firstLine="709"/>
        <w:jc w:val="both"/>
        <w:rPr>
          <w:bCs/>
          <w:i/>
          <w:color w:val="0070c0"/>
        </w:rPr>
      </w:pPr>
      <w:r>
        <w:rPr>
          <w:bCs/>
          <w:i/>
          <w:color w:val="0070c0"/>
        </w:rPr>
      </w:r>
      <w:r>
        <w:rPr>
          <w:bCs/>
          <w:i/>
          <w:color w:val="0070c0"/>
        </w:rPr>
      </w:r>
      <w:r>
        <w:rPr>
          <w:bCs/>
          <w:i/>
          <w:color w:val="0070c0"/>
        </w:rPr>
      </w:r>
    </w:p>
    <w:p>
      <w:pPr>
        <w:ind w:firstLine="709"/>
        <w:jc w:val="both"/>
        <w:rPr>
          <w:bCs/>
          <w:i/>
          <w:color w:val="0070c0"/>
        </w:rPr>
      </w:pPr>
      <w:r>
        <w:rPr>
          <w:bCs/>
          <w:i/>
          <w:color w:val="0070c0"/>
        </w:rPr>
      </w:r>
      <w:r>
        <w:rPr>
          <w:bCs/>
          <w:i/>
          <w:color w:val="0070c0"/>
        </w:rPr>
      </w:r>
      <w:r>
        <w:rPr>
          <w:bCs/>
          <w:i/>
          <w:color w:val="0070c0"/>
        </w:rPr>
      </w:r>
    </w:p>
    <w:p>
      <w:pPr>
        <w:ind w:firstLine="709"/>
        <w:jc w:val="both"/>
        <w:rPr>
          <w:bCs/>
          <w:i/>
          <w:color w:val="0070c0"/>
        </w:rPr>
      </w:pPr>
      <w:r>
        <w:rPr>
          <w:bCs/>
          <w:i/>
          <w:color w:val="0070c0"/>
        </w:rPr>
      </w:r>
      <w:r>
        <w:rPr>
          <w:bCs/>
          <w:i/>
          <w:color w:val="0070c0"/>
        </w:rPr>
      </w:r>
      <w:r>
        <w:rPr>
          <w:bCs/>
          <w:i/>
          <w:color w:val="0070c0"/>
        </w:rPr>
      </w:r>
    </w:p>
    <w:p>
      <w:pPr>
        <w:pStyle w:val="908"/>
        <w:ind w:firstLine="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rPr>
      </w:pPr>
      <w:r>
        <w:rPr>
          <w:b/>
        </w:rPr>
      </w:r>
      <w:r>
        <w:rPr>
          <w:b/>
        </w:rPr>
      </w:r>
      <w:r>
        <w:rPr>
          <w:b/>
        </w:rPr>
      </w:r>
    </w:p>
    <w:p>
      <w:pPr>
        <w:pStyle w:val="908"/>
        <w:ind w:firstLine="567"/>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Cs/>
        </w:rPr>
      </w:pPr>
      <w:r>
        <w:t xml:space="preserve">3.2. Учебно-методическое обеспечение</w:t>
      </w:r>
      <w:r>
        <w:rPr>
          <w:bCs/>
        </w:rPr>
      </w:r>
      <w:r>
        <w:rPr>
          <w:bCs/>
        </w:rPr>
      </w:r>
    </w:p>
    <w:p>
      <w:pPr>
        <w:ind w:firstLine="567"/>
        <w:tabs>
          <w:tab w:val="left" w:pos="851" w:leader="none"/>
        </w:tabs>
        <w:rPr>
          <w:b/>
        </w:rPr>
      </w:pPr>
      <w:r>
        <w:rPr>
          <w:b/>
        </w:rPr>
        <w:t xml:space="preserve">3.2.1. Основные печатные издания    </w:t>
      </w:r>
      <w:r>
        <w:rPr>
          <w:b/>
        </w:rPr>
      </w:r>
      <w:r>
        <w:rPr>
          <w:b/>
        </w:rPr>
      </w:r>
    </w:p>
    <w:p>
      <w:pPr>
        <w:ind w:firstLine="567"/>
        <w:tabs>
          <w:tab w:val="left" w:pos="851" w:leader="none"/>
        </w:tabs>
        <w:rPr>
          <w:b/>
        </w:rPr>
      </w:pPr>
      <w:r>
        <w:rPr>
          <w:b/>
        </w:rPr>
      </w:r>
      <w:r>
        <w:rPr>
          <w:b/>
        </w:rPr>
      </w:r>
      <w:r>
        <w:rPr>
          <w:b/>
        </w:rPr>
      </w:r>
    </w:p>
    <w:p>
      <w:pPr>
        <w:ind w:firstLine="567"/>
        <w:jc w:val="both"/>
        <w:tabs>
          <w:tab w:val="left" w:pos="851" w:leader="none"/>
        </w:tabs>
      </w:pPr>
      <w:r>
        <w:t xml:space="preserve">1.ЭБС </w:t>
      </w:r>
      <w:r>
        <w:t xml:space="preserve">Лань</w:t>
      </w:r>
      <w:r>
        <w:t xml:space="preserve">.Ш</w:t>
      </w:r>
      <w:r>
        <w:t xml:space="preserve">убин</w:t>
      </w:r>
      <w:r>
        <w:t xml:space="preserve"> А.В. Всеобщая история . Новейшая история , 10 </w:t>
      </w:r>
      <w:r>
        <w:t xml:space="preserve">кл</w:t>
      </w:r>
      <w:r>
        <w:t xml:space="preserve"> Базовый и углубленный уровень.( под общей редакцией В.Р. </w:t>
      </w:r>
      <w:r>
        <w:t xml:space="preserve">Мединского</w:t>
      </w:r>
      <w:r>
        <w:t xml:space="preserve">)учебник.  Издательство «Просвещение» 2023.</w:t>
      </w:r>
      <w:r/>
    </w:p>
    <w:p>
      <w:pPr>
        <w:ind w:firstLine="567"/>
        <w:jc w:val="both"/>
        <w:tabs>
          <w:tab w:val="left" w:pos="851" w:leader="none"/>
        </w:tabs>
      </w:pPr>
      <w:r>
        <w:t xml:space="preserve">2.ЭБС Лань. Шубин А.В. История России, 1914-1945 годы, 10 класс, базовый уровен</w:t>
      </w:r>
      <w:r>
        <w:t xml:space="preserve">ь(</w:t>
      </w:r>
      <w:r>
        <w:t xml:space="preserve"> под общей редакцией В.Р </w:t>
      </w:r>
      <w:r>
        <w:t xml:space="preserve">Мединского</w:t>
      </w:r>
      <w:r>
        <w:t xml:space="preserve"> )учебник. Издательство « Просвещение» 2023.</w:t>
      </w:r>
      <w:r/>
    </w:p>
    <w:p>
      <w:pPr>
        <w:ind w:firstLine="567"/>
        <w:jc w:val="both"/>
        <w:tabs>
          <w:tab w:val="left" w:pos="851" w:leader="none"/>
        </w:tabs>
      </w:pPr>
      <w:r>
        <w:t xml:space="preserve">3.ЭБС Лань. Шубин А.В. История Росси,1946 го</w:t>
      </w:r>
      <w:r>
        <w:t xml:space="preserve">д-</w:t>
      </w:r>
      <w:r>
        <w:t xml:space="preserve"> начало ХХ</w:t>
      </w:r>
      <w:r>
        <w:rPr>
          <w:lang w:val="en-US"/>
        </w:rPr>
        <w:t xml:space="preserve">I</w:t>
      </w:r>
      <w:r>
        <w:t xml:space="preserve"> века ,11 класс, базовый уровень ( под общей редакцией В.Р. </w:t>
      </w:r>
      <w:r>
        <w:t xml:space="preserve">Мединского</w:t>
      </w:r>
      <w:r>
        <w:t xml:space="preserve">)учебник.  Издательство «Просвещение».</w:t>
      </w:r>
      <w:r/>
    </w:p>
    <w:p>
      <w:pPr>
        <w:ind w:firstLine="567"/>
        <w:jc w:val="both"/>
        <w:tabs>
          <w:tab w:val="left" w:pos="851" w:leader="none"/>
        </w:tabs>
      </w:pPr>
      <w:r/>
      <w:r/>
    </w:p>
    <w:p>
      <w:pPr>
        <w:ind w:firstLine="567"/>
        <w:tabs>
          <w:tab w:val="left" w:pos="851" w:leader="none"/>
        </w:tabs>
        <w:rPr>
          <w:b/>
        </w:rPr>
      </w:pPr>
      <w:r>
        <w:rPr>
          <w:b/>
        </w:rPr>
      </w:r>
      <w:r>
        <w:rPr>
          <w:b/>
        </w:rPr>
      </w:r>
      <w:r>
        <w:rPr>
          <w:b/>
        </w:rPr>
      </w:r>
    </w:p>
    <w:p>
      <w:pPr>
        <w:ind w:left="1134" w:hanging="425"/>
        <w:jc w:val="both"/>
        <w:tabs>
          <w:tab w:val="left" w:pos="1134" w:leader="none"/>
        </w:tabs>
        <w:rPr>
          <w:bCs/>
          <w:i/>
        </w:rPr>
      </w:pPr>
      <w:r>
        <w:rPr>
          <w:bCs/>
          <w:i/>
        </w:rPr>
      </w:r>
      <w:r>
        <w:rPr>
          <w:bCs/>
          <w:i/>
        </w:rPr>
      </w:r>
      <w:r>
        <w:rPr>
          <w:bCs/>
          <w:i/>
        </w:rPr>
      </w:r>
    </w:p>
    <w:p>
      <w:pPr>
        <w:ind w:firstLine="567"/>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Cs/>
          <w:i/>
        </w:rPr>
      </w:pPr>
      <w:r>
        <w:rPr>
          <w:bCs/>
          <w:i/>
        </w:rPr>
      </w:r>
      <w:r>
        <w:rPr>
          <w:bCs/>
          <w:i/>
        </w:rPr>
      </w:r>
      <w:r>
        <w:rPr>
          <w:bCs/>
          <w:i/>
        </w:rPr>
      </w:r>
    </w:p>
    <w:p>
      <w:pPr>
        <w:contextualSpacing/>
        <w:tabs>
          <w:tab w:val="left" w:pos="851" w:leader="none"/>
        </w:tabs>
        <w:rPr>
          <w:b/>
        </w:rPr>
      </w:pPr>
      <w:r>
        <w:rPr>
          <w:b/>
        </w:rPr>
        <w:t xml:space="preserve">3.2.2. Дополнительные источники </w:t>
      </w:r>
      <w:r>
        <w:rPr>
          <w:b/>
        </w:rPr>
      </w:r>
      <w:r>
        <w:rPr>
          <w:b/>
        </w:rPr>
      </w:r>
    </w:p>
    <w:p>
      <w:pPr>
        <w:contextualSpacing/>
        <w:ind w:firstLine="567"/>
        <w:tabs>
          <w:tab w:val="left" w:pos="851" w:leader="none"/>
        </w:tabs>
      </w:pPr>
      <w:r>
        <w:t xml:space="preserve">1. Н.В. </w:t>
      </w:r>
      <w:r>
        <w:t xml:space="preserve">Загладин</w:t>
      </w:r>
      <w:r>
        <w:t xml:space="preserve"> История. Всеобщая история. Новейшая история 1914-начало ХХ</w:t>
      </w:r>
      <w:r>
        <w:t xml:space="preserve">1</w:t>
      </w:r>
      <w:r>
        <w:t xml:space="preserve"> в. Базовый и углубленный уровень. М. 2020.</w:t>
      </w:r>
      <w:r/>
    </w:p>
    <w:p>
      <w:pPr>
        <w:contextualSpacing/>
        <w:ind w:firstLine="567"/>
        <w:tabs>
          <w:tab w:val="left" w:pos="851" w:leader="none"/>
        </w:tabs>
      </w:pPr>
      <w:r/>
      <w:r/>
    </w:p>
    <w:p>
      <w:pPr>
        <w:ind w:left="720"/>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Cs/>
          <w:i/>
          <w:highlight w:val="yellow"/>
        </w:rPr>
      </w:pPr>
      <w:r>
        <w:rPr>
          <w:bCs/>
          <w:i/>
          <w:highlight w:val="yellow"/>
        </w:rPr>
        <w:br w:type="page" w:clear="all"/>
      </w:r>
      <w:r>
        <w:rPr>
          <w:bCs/>
          <w:i/>
          <w:highlight w:val="yellow"/>
        </w:rPr>
      </w:r>
      <w:r>
        <w:rPr>
          <w:bCs/>
          <w:i/>
          <w:highlight w:val="yellow"/>
        </w:rPr>
      </w:r>
    </w:p>
    <w:p>
      <w:pPr>
        <w:rPr>
          <w:b/>
          <w:sz w:val="28"/>
          <w:szCs w:val="28"/>
        </w:rPr>
        <w:sectPr>
          <w:footnotePr/>
          <w:endnotePr/>
          <w:type w:val="nextPage"/>
          <w:pgSz w:w="11906" w:h="16838" w:orient="portrait"/>
          <w:pgMar w:top="851" w:right="567" w:bottom="567" w:left="567" w:header="567" w:footer="567" w:gutter="0"/>
          <w:pgNumType w:start="1"/>
          <w:cols w:num="1" w:sep="0" w:space="720" w:equalWidth="1"/>
          <w:docGrid w:linePitch="360"/>
        </w:sectPr>
      </w:pPr>
      <w:r>
        <w:rPr>
          <w:b/>
          <w:sz w:val="28"/>
          <w:szCs w:val="28"/>
        </w:rPr>
      </w:r>
      <w:r>
        <w:rPr>
          <w:b/>
          <w:sz w:val="28"/>
          <w:szCs w:val="28"/>
        </w:rPr>
      </w:r>
      <w:r>
        <w:rPr>
          <w:b/>
          <w:sz w:val="28"/>
          <w:szCs w:val="28"/>
        </w:rPr>
      </w:r>
    </w:p>
    <w:p>
      <w:pPr>
        <w:pStyle w:val="1_1192"/>
        <w:rPr>
          <w:rFonts w:ascii="Times New Roman" w:hAnsi="Times New Roman"/>
          <w:b w:val="0"/>
          <w:bCs w:val="0"/>
        </w:rPr>
      </w:pPr>
      <w:r>
        <w:rPr>
          <w:rFonts w:ascii="Times New Roman" w:hAnsi="Times New Roman"/>
        </w:rPr>
        <w:t xml:space="preserve">4. Контроль и оценка результатов </w:t>
      </w:r>
      <w:r>
        <w:rPr>
          <w:rFonts w:ascii="Times New Roman" w:hAnsi="Times New Roman"/>
        </w:rPr>
        <w:br/>
        <w:t xml:space="preserve">освоения </w:t>
      </w:r>
      <w:r>
        <w:rPr>
          <w:rFonts w:ascii="Times New Roman" w:hAnsi="Times New Roman"/>
        </w:rPr>
        <w:t xml:space="preserve">ДИСЦИПЛИНЫ</w:t>
      </w:r>
      <w:r>
        <w:rPr>
          <w:rFonts w:ascii="Times New Roman" w:hAnsi="Times New Roman"/>
          <w:b w:val="0"/>
          <w:bCs w:val="0"/>
        </w:rPr>
      </w:r>
      <w:r>
        <w:rPr>
          <w:rFonts w:ascii="Times New Roman" w:hAnsi="Times New Roman"/>
          <w:b w:val="0"/>
          <w:bCs w:val="0"/>
        </w:rPr>
      </w:r>
    </w:p>
    <w:tbl>
      <w:tblPr>
        <w:tblW w:w="4886" w:type="pct"/>
        <w:tblInd w:w="2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3573"/>
        <w:gridCol w:w="4222"/>
        <w:gridCol w:w="2943"/>
      </w:tblGrid>
      <w:tr>
        <w:tblPrEx/>
        <w:trPr>
          <w:trHeight w:val="519"/>
        </w:trPr>
        <w:tc>
          <w:tcPr>
            <w:tcW w:w="3573" w:type="dxa"/>
            <w:vAlign w:val="center"/>
            <w:textDirection w:val="lrTb"/>
            <w:noWrap w:val="false"/>
          </w:tcPr>
          <w:p>
            <w:pPr>
              <w:contextualSpacing/>
              <w:jc w:val="center"/>
              <w:spacing w:line="276" w:lineRule="auto"/>
              <w:rPr>
                <w:rFonts w:ascii="Times New Roman" w:hAnsi="Times New Roman" w:cs="Times New Roman"/>
                <w:b/>
                <w:iCs/>
                <w:sz w:val="24"/>
                <w:szCs w:val="24"/>
              </w:rPr>
            </w:pPr>
            <w:r>
              <w:rPr>
                <w:rFonts w:ascii="Times New Roman" w:hAnsi="Times New Roman" w:cs="Times New Roman"/>
                <w:b/>
                <w:iCs/>
                <w:sz w:val="22"/>
                <w:szCs w:val="22"/>
              </w:rPr>
              <w:t xml:space="preserve">Результаты обучения</w:t>
            </w:r>
            <w:r>
              <w:rPr>
                <w:rFonts w:ascii="Times New Roman" w:hAnsi="Times New Roman" w:cs="Times New Roman"/>
                <w:b/>
                <w:iCs/>
                <w:sz w:val="24"/>
                <w:szCs w:val="24"/>
              </w:rPr>
            </w:r>
            <w:r>
              <w:rPr>
                <w:rFonts w:ascii="Times New Roman" w:hAnsi="Times New Roman" w:cs="Times New Roman"/>
                <w:b/>
                <w:iCs/>
                <w:sz w:val="24"/>
                <w:szCs w:val="24"/>
              </w:rPr>
            </w:r>
          </w:p>
        </w:tc>
        <w:tc>
          <w:tcPr>
            <w:tcW w:w="4222" w:type="dxa"/>
            <w:vAlign w:val="center"/>
            <w:textDirection w:val="lrTb"/>
            <w:noWrap w:val="false"/>
          </w:tcPr>
          <w:p>
            <w:pPr>
              <w:contextualSpacing/>
              <w:jc w:val="center"/>
              <w:spacing w:line="276" w:lineRule="auto"/>
              <w:rPr>
                <w:rFonts w:ascii="Times New Roman" w:hAnsi="Times New Roman" w:cs="Times New Roman"/>
                <w:b/>
                <w:sz w:val="24"/>
                <w:szCs w:val="24"/>
              </w:rPr>
            </w:pPr>
            <w:r>
              <w:rPr>
                <w:rFonts w:ascii="Times New Roman" w:hAnsi="Times New Roman" w:cs="Times New Roman"/>
                <w:b/>
                <w:iCs/>
                <w:sz w:val="24"/>
                <w:szCs w:val="24"/>
              </w:rPr>
              <w:t xml:space="preserve">Показатели освоенности компетенций</w:t>
            </w:r>
            <w:r>
              <w:rPr>
                <w:rFonts w:ascii="Times New Roman" w:hAnsi="Times New Roman" w:cs="Times New Roman"/>
                <w:b/>
                <w:sz w:val="24"/>
                <w:szCs w:val="24"/>
              </w:rPr>
            </w:r>
            <w:r>
              <w:rPr>
                <w:rFonts w:ascii="Times New Roman" w:hAnsi="Times New Roman" w:cs="Times New Roman"/>
                <w:b/>
                <w:sz w:val="24"/>
                <w:szCs w:val="24"/>
              </w:rPr>
            </w:r>
          </w:p>
        </w:tc>
        <w:tc>
          <w:tcPr>
            <w:tcW w:w="2943" w:type="dxa"/>
            <w:vAlign w:val="center"/>
            <w:textDirection w:val="lrTb"/>
            <w:noWrap w:val="false"/>
          </w:tcPr>
          <w:p>
            <w:pPr>
              <w:contextualSpacing/>
              <w:jc w:val="center"/>
              <w:spacing w:line="276" w:lineRule="auto"/>
              <w:rPr>
                <w:rFonts w:ascii="Times New Roman" w:hAnsi="Times New Roman" w:cs="Times New Roman"/>
                <w:b/>
                <w:sz w:val="24"/>
                <w:szCs w:val="24"/>
              </w:rPr>
            </w:pPr>
            <w:r>
              <w:rPr>
                <w:rFonts w:ascii="Times New Roman" w:hAnsi="Times New Roman" w:cs="Times New Roman"/>
                <w:b/>
                <w:sz w:val="22"/>
                <w:szCs w:val="22"/>
              </w:rPr>
              <w:t xml:space="preserve">Методы оценки</w:t>
            </w:r>
            <w:r>
              <w:rPr>
                <w:rFonts w:ascii="Times New Roman" w:hAnsi="Times New Roman" w:cs="Times New Roman"/>
                <w:b/>
                <w:sz w:val="24"/>
                <w:szCs w:val="24"/>
              </w:rPr>
            </w:r>
            <w:r>
              <w:rPr>
                <w:rFonts w:ascii="Times New Roman" w:hAnsi="Times New Roman" w:cs="Times New Roman"/>
                <w:b/>
                <w:sz w:val="24"/>
                <w:szCs w:val="24"/>
              </w:rPr>
            </w:r>
          </w:p>
        </w:tc>
      </w:tr>
      <w:tr>
        <w:tblPrEx/>
        <w:trPr>
          <w:trHeight w:val="698"/>
        </w:trPr>
        <w:tc>
          <w:tcPr>
            <w:tcW w:w="3573" w:type="dxa"/>
            <w:textDirection w:val="lrTb"/>
            <w:noWrap w:val="false"/>
          </w:tcPr>
          <w:p>
            <w:pPr>
              <w:contextualSpacing/>
              <w:spacing w:line="276" w:lineRule="auto"/>
              <w:rPr>
                <w:rFonts w:ascii="Times New Roman" w:hAnsi="Times New Roman" w:cs="Times New Roman"/>
                <w:bCs/>
                <w:i/>
                <w:sz w:val="24"/>
                <w:szCs w:val="24"/>
              </w:rPr>
            </w:pPr>
            <w:r>
              <w:rPr>
                <w:rFonts w:ascii="Times New Roman" w:hAnsi="Times New Roman" w:cs="Times New Roman"/>
                <w:bCs/>
                <w:i/>
                <w:sz w:val="22"/>
                <w:szCs w:val="22"/>
              </w:rPr>
              <w:t xml:space="preserve">Знает: </w:t>
            </w:r>
            <w:r>
              <w:rPr>
                <w:rFonts w:ascii="Times New Roman" w:hAnsi="Times New Roman" w:cs="Times New Roman"/>
                <w:bCs/>
                <w:i/>
                <w:sz w:val="24"/>
                <w:szCs w:val="24"/>
              </w:rPr>
            </w:r>
            <w:r>
              <w:rPr>
                <w:rFonts w:ascii="Times New Roman" w:hAnsi="Times New Roman" w:cs="Times New Roman"/>
                <w:bCs/>
                <w:i/>
                <w:sz w:val="24"/>
                <w:szCs w:val="24"/>
              </w:rPr>
            </w:r>
          </w:p>
          <w:p>
            <w:pPr>
              <w:rPr>
                <w:rFonts w:ascii="Times New Roman" w:hAnsi="Times New Roman"/>
              </w:rPr>
            </w:pPr>
            <w:r>
              <w:rPr>
                <w:rFonts w:ascii="Times New Roman" w:hAnsi="Times New Roman"/>
                <w:sz w:val="22"/>
                <w:szCs w:val="22"/>
              </w:rPr>
              <w:t xml:space="preserve">актуальный профессиональный и социальный контекст, в котором приходится работать и жить </w:t>
            </w:r>
            <w:r>
              <w:rPr>
                <w:rFonts w:ascii="Times New Roman" w:hAnsi="Times New Roman"/>
              </w:rPr>
            </w:r>
            <w:r>
              <w:rPr>
                <w:rFonts w:ascii="Times New Roman" w:hAnsi="Times New Roman"/>
              </w:rPr>
            </w:r>
          </w:p>
          <w:p>
            <w:pPr>
              <w:rPr>
                <w:rFonts w:ascii="Times New Roman" w:hAnsi="Times New Roman"/>
              </w:rPr>
            </w:pPr>
            <w:r>
              <w:rPr>
                <w:rFonts w:ascii="Times New Roman" w:hAnsi="Times New Roman"/>
                <w:sz w:val="22"/>
                <w:szCs w:val="22"/>
              </w:rPr>
              <w:t xml:space="preserve">структура плана для решения задач, алгоритмы выполнения работ в </w:t>
            </w:r>
            <w:r>
              <w:rPr>
                <w:rFonts w:ascii="Times New Roman" w:hAnsi="Times New Roman"/>
                <w:sz w:val="22"/>
                <w:szCs w:val="22"/>
              </w:rPr>
              <w:t xml:space="preserve">профессиональной</w:t>
            </w:r>
            <w:r>
              <w:rPr>
                <w:rFonts w:ascii="Times New Roman" w:hAnsi="Times New Roman"/>
                <w:sz w:val="22"/>
                <w:szCs w:val="22"/>
              </w:rPr>
              <w:t xml:space="preserve"> и смежных областях</w:t>
            </w:r>
            <w:r>
              <w:rPr>
                <w:rFonts w:ascii="Times New Roman" w:hAnsi="Times New Roman"/>
              </w:rPr>
            </w:r>
            <w:r>
              <w:rPr>
                <w:rFonts w:ascii="Times New Roman" w:hAnsi="Times New Roman"/>
              </w:rPr>
            </w:r>
          </w:p>
          <w:p>
            <w:pPr>
              <w:rPr>
                <w:rFonts w:ascii="Times New Roman" w:hAnsi="Times New Roman"/>
                <w:b/>
              </w:rPr>
            </w:pPr>
            <w:r>
              <w:rPr>
                <w:rFonts w:ascii="Times New Roman" w:hAnsi="Times New Roman"/>
                <w:sz w:val="22"/>
                <w:szCs w:val="22"/>
              </w:rPr>
              <w:t xml:space="preserve">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b/>
              </w:rPr>
            </w:r>
            <w:r>
              <w:rPr>
                <w:rFonts w:ascii="Times New Roman" w:hAnsi="Times New Roman"/>
                <w:b/>
              </w:rPr>
            </w:r>
          </w:p>
          <w:p>
            <w:pPr>
              <w:rPr>
                <w:rFonts w:ascii="Times New Roman" w:hAnsi="Times New Roman"/>
              </w:rPr>
            </w:pPr>
            <w:r>
              <w:rPr>
                <w:rFonts w:ascii="Times New Roman" w:hAnsi="Times New Roman"/>
                <w:sz w:val="22"/>
                <w:szCs w:val="22"/>
              </w:rPr>
              <w:t xml:space="preserve">методы работы в профессиональной и смежных сферах</w:t>
            </w:r>
            <w:r>
              <w:rPr>
                <w:rFonts w:ascii="Times New Roman" w:hAnsi="Times New Roman"/>
              </w:rPr>
            </w:r>
            <w:r>
              <w:rPr>
                <w:rFonts w:ascii="Times New Roman" w:hAnsi="Times New Roman"/>
              </w:rPr>
            </w:r>
          </w:p>
          <w:p>
            <w:pPr>
              <w:rPr>
                <w:rFonts w:ascii="Times New Roman" w:hAnsi="Times New Roman"/>
              </w:rPr>
            </w:pPr>
            <w:r>
              <w:rPr>
                <w:rFonts w:ascii="Times New Roman" w:hAnsi="Times New Roman"/>
                <w:sz w:val="22"/>
                <w:szCs w:val="22"/>
              </w:rPr>
              <w:t xml:space="preserve">порядок </w:t>
            </w:r>
            <w:r>
              <w:rPr>
                <w:rFonts w:ascii="Times New Roman" w:hAnsi="Times New Roman"/>
                <w:sz w:val="22"/>
                <w:szCs w:val="22"/>
              </w:rPr>
              <w:t xml:space="preserve">оценки результатов решения задач профессиональной деятельности</w:t>
            </w:r>
            <w:r>
              <w:rPr>
                <w:rFonts w:ascii="Times New Roman" w:hAnsi="Times New Roman"/>
              </w:rPr>
            </w:r>
            <w:r>
              <w:rPr>
                <w:rFonts w:ascii="Times New Roman" w:hAnsi="Times New Roman"/>
              </w:rPr>
            </w:r>
          </w:p>
          <w:p>
            <w:pPr>
              <w:rPr>
                <w:rFonts w:ascii="Times New Roman" w:hAnsi="Times New Roman"/>
                <w:b/>
              </w:rPr>
            </w:pPr>
            <w:r>
              <w:rPr>
                <w:rFonts w:ascii="Times New Roman" w:hAnsi="Times New Roman"/>
                <w:sz w:val="22"/>
                <w:szCs w:val="22"/>
              </w:rPr>
              <w:t xml:space="preserve">номенклатура информационных источников, применяемых в профессиональной деятельности</w:t>
            </w:r>
            <w:r>
              <w:rPr>
                <w:rFonts w:ascii="Times New Roman" w:hAnsi="Times New Roman"/>
                <w:b/>
              </w:rPr>
            </w:r>
            <w:r>
              <w:rPr>
                <w:rFonts w:ascii="Times New Roman" w:hAnsi="Times New Roman"/>
                <w:b/>
              </w:rPr>
            </w:r>
          </w:p>
          <w:p>
            <w:pPr>
              <w:rPr>
                <w:rFonts w:ascii="Times New Roman" w:hAnsi="Times New Roman"/>
                <w:b/>
              </w:rPr>
            </w:pPr>
            <w:r>
              <w:rPr>
                <w:rFonts w:ascii="Times New Roman" w:hAnsi="Times New Roman"/>
                <w:sz w:val="22"/>
                <w:szCs w:val="22"/>
              </w:rPr>
              <w:t xml:space="preserve">приемы структурирования информации</w:t>
            </w:r>
            <w:r>
              <w:rPr>
                <w:rFonts w:ascii="Times New Roman" w:hAnsi="Times New Roman"/>
                <w:b/>
              </w:rPr>
            </w:r>
            <w:r>
              <w:rPr>
                <w:rFonts w:ascii="Times New Roman" w:hAnsi="Times New Roman"/>
                <w:b/>
              </w:rPr>
            </w:r>
          </w:p>
          <w:p>
            <w:pPr>
              <w:rPr>
                <w:rFonts w:ascii="Times New Roman" w:hAnsi="Times New Roman"/>
              </w:rPr>
            </w:pPr>
            <w:r>
              <w:rPr>
                <w:rFonts w:ascii="Times New Roman" w:hAnsi="Times New Roman"/>
                <w:sz w:val="22"/>
                <w:szCs w:val="22"/>
              </w:rPr>
              <w:t xml:space="preserve">формат оформления результатов поиска информации</w:t>
            </w:r>
            <w:r>
              <w:rPr>
                <w:rFonts w:ascii="Times New Roman" w:hAnsi="Times New Roman"/>
              </w:rPr>
            </w:r>
            <w:r>
              <w:rPr>
                <w:rFonts w:ascii="Times New Roman" w:hAnsi="Times New Roman"/>
              </w:rPr>
            </w:r>
          </w:p>
          <w:p>
            <w:pPr>
              <w:contextualSpacing/>
              <w:spacing w:line="276" w:lineRule="auto"/>
              <w:rPr>
                <w:rFonts w:ascii="Times New Roman" w:hAnsi="Times New Roman"/>
                <w:sz w:val="22"/>
                <w:szCs w:val="22"/>
                <w:highlight w:val="none"/>
              </w:rPr>
            </w:pPr>
            <w:r>
              <w:rPr>
                <w:rFonts w:ascii="Times New Roman" w:hAnsi="Times New Roman" w:cs="Times New Roman"/>
                <w:bCs/>
                <w:i/>
                <w:sz w:val="22"/>
                <w:szCs w:val="22"/>
              </w:rPr>
            </w:r>
            <w:r>
              <w:rPr>
                <w:rFonts w:ascii="Times New Roman" w:hAnsi="Times New Roman"/>
                <w:sz w:val="22"/>
                <w:szCs w:val="22"/>
              </w:rPr>
              <w:t xml:space="preserve">современные средства и устройства информатизации, порядок их применения и</w:t>
            </w:r>
            <w:r>
              <w:rPr>
                <w:rFonts w:ascii="Times New Roman" w:hAnsi="Times New Roman"/>
                <w:sz w:val="22"/>
                <w:szCs w:val="22"/>
              </w:rPr>
              <w:t xml:space="preserve">программное обеспечение в профессиональной деятельности, в том числе </w:t>
            </w:r>
            <w:r>
              <w:rPr>
                <w:rFonts w:ascii="Times New Roman" w:hAnsi="Times New Roman"/>
                <w:sz w:val="22"/>
                <w:szCs w:val="22"/>
              </w:rPr>
              <w:t xml:space="preserve">цифровые средства</w:t>
            </w:r>
            <w:r>
              <w:rPr>
                <w:rFonts w:ascii="Times New Roman" w:hAnsi="Times New Roman"/>
                <w:sz w:val="22"/>
                <w:szCs w:val="22"/>
                <w:highlight w:val="none"/>
              </w:rPr>
            </w:r>
            <w:r>
              <w:rPr>
                <w:rFonts w:ascii="Times New Roman" w:hAnsi="Times New Roman"/>
                <w:sz w:val="22"/>
                <w:szCs w:val="22"/>
                <w:highlight w:val="none"/>
              </w:rPr>
            </w:r>
          </w:p>
          <w:p>
            <w:pPr>
              <w:contextualSpacing/>
              <w:spacing w:line="276" w:lineRule="auto"/>
              <w:rPr>
                <w:rFonts w:ascii="Times New Roman" w:hAnsi="Times New Roman"/>
                <w:sz w:val="22"/>
                <w:szCs w:val="22"/>
                <w:highlight w:val="none"/>
              </w:rPr>
            </w:pPr>
            <w:r>
              <w:rPr>
                <w:rFonts w:ascii="Times New Roman" w:hAnsi="Times New Roman"/>
                <w:sz w:val="22"/>
                <w:szCs w:val="22"/>
                <w:highlight w:val="none"/>
              </w:rPr>
            </w:r>
            <w:r>
              <w:rPr>
                <w:rFonts w:ascii="Times New Roman" w:hAnsi="Times New Roman"/>
                <w:sz w:val="22"/>
                <w:szCs w:val="22"/>
              </w:rPr>
              <w:t xml:space="preserve">психологические основы деятельности коллектива</w:t>
            </w:r>
            <w:r>
              <w:rPr>
                <w:rFonts w:ascii="Times New Roman" w:hAnsi="Times New Roman"/>
                <w:sz w:val="22"/>
                <w:szCs w:val="22"/>
                <w:highlight w:val="none"/>
              </w:rPr>
            </w:r>
            <w:r>
              <w:rPr>
                <w:rFonts w:ascii="Times New Roman" w:hAnsi="Times New Roman"/>
                <w:sz w:val="22"/>
                <w:szCs w:val="22"/>
                <w:highlight w:val="none"/>
              </w:rPr>
            </w:r>
          </w:p>
          <w:p>
            <w:pPr>
              <w:rPr>
                <w:rFonts w:ascii="Times New Roman" w:hAnsi="Times New Roman"/>
                <w:b/>
              </w:rPr>
            </w:pPr>
            <w:r>
              <w:rPr>
                <w:rFonts w:ascii="Times New Roman" w:hAnsi="Times New Roman"/>
                <w:sz w:val="22"/>
                <w:szCs w:val="22"/>
              </w:rPr>
              <w:t xml:space="preserve">психологические особенности личности</w:t>
            </w:r>
            <w:r>
              <w:rPr>
                <w:rFonts w:ascii="Times New Roman" w:hAnsi="Times New Roman"/>
                <w:b/>
              </w:rPr>
            </w:r>
            <w:r>
              <w:rPr>
                <w:rFonts w:ascii="Times New Roman" w:hAnsi="Times New Roman"/>
                <w:b/>
              </w:rPr>
            </w:r>
          </w:p>
          <w:p>
            <w:pPr>
              <w:rPr>
                <w:rFonts w:ascii="Times New Roman" w:hAnsi="Times New Roman"/>
              </w:rPr>
            </w:pPr>
            <w:r>
              <w:rPr>
                <w:rFonts w:ascii="Times New Roman" w:hAnsi="Times New Roman"/>
                <w:sz w:val="22"/>
                <w:szCs w:val="22"/>
              </w:rPr>
              <w:t xml:space="preserve">правила оформления документов </w:t>
            </w:r>
            <w:r>
              <w:rPr>
                <w:rFonts w:ascii="Times New Roman" w:hAnsi="Times New Roman"/>
              </w:rPr>
            </w:r>
            <w:r>
              <w:rPr>
                <w:rFonts w:ascii="Times New Roman" w:hAnsi="Times New Roman"/>
              </w:rPr>
            </w:r>
          </w:p>
          <w:p>
            <w:pPr>
              <w:rPr>
                <w:rFonts w:ascii="Times New Roman" w:hAnsi="Times New Roman"/>
                <w:b/>
              </w:rPr>
            </w:pPr>
            <w:r>
              <w:rPr>
                <w:rFonts w:ascii="Times New Roman" w:hAnsi="Times New Roman"/>
                <w:sz w:val="22"/>
                <w:szCs w:val="22"/>
              </w:rPr>
              <w:t xml:space="preserve">правила построения устных сообщений</w:t>
            </w:r>
            <w:r>
              <w:rPr>
                <w:rFonts w:ascii="Times New Roman" w:hAnsi="Times New Roman"/>
                <w:b/>
              </w:rPr>
            </w:r>
            <w:r>
              <w:rPr>
                <w:rFonts w:ascii="Times New Roman" w:hAnsi="Times New Roman"/>
                <w:b/>
              </w:rPr>
            </w:r>
          </w:p>
          <w:p>
            <w:pPr>
              <w:rPr>
                <w:rFonts w:ascii="Times New Roman" w:hAnsi="Times New Roman"/>
              </w:rPr>
            </w:pPr>
            <w:r>
              <w:rPr>
                <w:rFonts w:ascii="Times New Roman" w:hAnsi="Times New Roman"/>
                <w:sz w:val="22"/>
                <w:szCs w:val="22"/>
              </w:rPr>
              <w:t xml:space="preserve">особенности социального и культурного контекста</w:t>
            </w:r>
            <w:r>
              <w:rPr>
                <w:rFonts w:ascii="Times New Roman" w:hAnsi="Times New Roman"/>
              </w:rPr>
            </w:r>
            <w:r>
              <w:rPr>
                <w:rFonts w:ascii="Times New Roman" w:hAnsi="Times New Roman"/>
              </w:rPr>
            </w:r>
          </w:p>
          <w:p>
            <w:pPr>
              <w:rPr>
                <w:rFonts w:ascii="Times New Roman" w:hAnsi="Times New Roman"/>
                <w:b/>
              </w:rPr>
            </w:pPr>
            <w:r>
              <w:rPr>
                <w:rFonts w:ascii="Times New Roman" w:hAnsi="Times New Roman"/>
                <w:sz w:val="22"/>
                <w:szCs w:val="22"/>
              </w:rPr>
              <w:t xml:space="preserve">сущность гражданско-патриотической позиции</w:t>
            </w:r>
            <w:r>
              <w:rPr>
                <w:rFonts w:ascii="Times New Roman" w:hAnsi="Times New Roman"/>
                <w:b/>
              </w:rPr>
            </w:r>
            <w:r>
              <w:rPr>
                <w:rFonts w:ascii="Times New Roman" w:hAnsi="Times New Roman"/>
                <w:b/>
              </w:rPr>
            </w:r>
          </w:p>
          <w:p>
            <w:pPr>
              <w:rPr>
                <w:rFonts w:ascii="Times New Roman" w:hAnsi="Times New Roman"/>
              </w:rPr>
            </w:pPr>
            <w:r>
              <w:rPr>
                <w:rFonts w:ascii="Times New Roman" w:hAnsi="Times New Roman"/>
                <w:sz w:val="22"/>
                <w:szCs w:val="22"/>
              </w:rPr>
              <w:t xml:space="preserve">традиционных общечеловеческих ценностей, в том числе с учетом гармонизации межнациональных и межрелигиозных отношений</w:t>
            </w:r>
            <w:r>
              <w:rPr>
                <w:rFonts w:ascii="Times New Roman" w:hAnsi="Times New Roman"/>
              </w:rPr>
            </w:r>
            <w:r>
              <w:rPr>
                <w:rFonts w:ascii="Times New Roman" w:hAnsi="Times New Roman"/>
              </w:rPr>
            </w:r>
          </w:p>
          <w:p>
            <w:pPr>
              <w:rPr>
                <w:rFonts w:ascii="Times New Roman" w:hAnsi="Times New Roman"/>
              </w:rPr>
            </w:pPr>
            <w:r>
              <w:rPr>
                <w:rFonts w:ascii="Times New Roman" w:hAnsi="Times New Roman"/>
                <w:sz w:val="22"/>
                <w:szCs w:val="22"/>
              </w:rPr>
              <w:t xml:space="preserve">значимость профессиональной деятельности по профессии</w:t>
            </w:r>
            <w:r>
              <w:rPr>
                <w:rFonts w:ascii="Times New Roman" w:hAnsi="Times New Roman"/>
              </w:rPr>
            </w:r>
            <w:r>
              <w:rPr>
                <w:rFonts w:ascii="Times New Roman" w:hAnsi="Times New Roman"/>
              </w:rPr>
            </w:r>
          </w:p>
          <w:p>
            <w:pPr>
              <w:rPr>
                <w:rFonts w:ascii="Times New Roman" w:hAnsi="Times New Roman"/>
              </w:rPr>
            </w:pPr>
            <w:r>
              <w:rPr>
                <w:rFonts w:ascii="Times New Roman" w:hAnsi="Times New Roman"/>
                <w:sz w:val="22"/>
                <w:szCs w:val="22"/>
              </w:rPr>
              <w:t xml:space="preserve">стандарты антикоррупционного поведения и последствия его нарушения</w:t>
            </w:r>
            <w:r>
              <w:rPr>
                <w:rFonts w:ascii="Times New Roman" w:hAnsi="Times New Roman"/>
              </w:rPr>
            </w:r>
            <w:r>
              <w:rPr>
                <w:rFonts w:ascii="Times New Roman" w:hAnsi="Times New Roman"/>
              </w:rPr>
            </w:r>
          </w:p>
          <w:p>
            <w:pPr>
              <w:contextualSpacing/>
              <w:spacing w:line="276" w:lineRule="auto"/>
              <w:rPr>
                <w:rFonts w:ascii="Times New Roman" w:hAnsi="Times New Roman" w:cs="Times New Roman"/>
                <w:bCs/>
                <w:i/>
                <w:sz w:val="22"/>
                <w:szCs w:val="22"/>
              </w:rPr>
            </w:pPr>
            <w:r>
              <w:rPr>
                <w:rFonts w:ascii="Times New Roman" w:hAnsi="Times New Roman"/>
                <w:sz w:val="22"/>
                <w:szCs w:val="22"/>
                <w:highlight w:val="none"/>
              </w:rPr>
            </w:r>
            <w:r>
              <w:rPr>
                <w:rFonts w:ascii="Times New Roman" w:hAnsi="Times New Roman" w:cs="Times New Roman"/>
                <w:bCs/>
                <w:i/>
                <w:sz w:val="22"/>
                <w:szCs w:val="22"/>
              </w:rPr>
            </w:r>
            <w:r>
              <w:rPr>
                <w:rFonts w:ascii="Times New Roman" w:hAnsi="Times New Roman" w:cs="Times New Roman"/>
                <w:bCs/>
                <w:i/>
                <w:sz w:val="22"/>
                <w:szCs w:val="22"/>
              </w:rPr>
            </w:r>
          </w:p>
        </w:tc>
        <w:tc>
          <w:tcPr>
            <w:tcW w:w="4222" w:type="dxa"/>
            <w:textDirection w:val="lrTb"/>
            <w:noWrap w:val="false"/>
          </w:tcPr>
          <w:p>
            <w:pPr>
              <w:rPr>
                <w:rFonts w:ascii="Times New Roman" w:hAnsi="Times New Roman"/>
                <w:sz w:val="22"/>
                <w:szCs w:val="22"/>
              </w:rPr>
            </w:pPr>
            <w:r>
              <w:rPr>
                <w:rFonts w:ascii="Times New Roman" w:hAnsi="Times New Roman"/>
                <w:sz w:val="22"/>
                <w:szCs w:val="22"/>
              </w:rPr>
              <w:t xml:space="preserve">-показывает знания актуального профессионального и социального контекста, в котором приходится работать и жить </w:t>
            </w:r>
            <w:r>
              <w:rPr>
                <w:rFonts w:ascii="Times New Roman" w:hAnsi="Times New Roman"/>
                <w:sz w:val="22"/>
                <w:szCs w:val="22"/>
              </w:rPr>
            </w:r>
            <w:r>
              <w:rPr>
                <w:rFonts w:ascii="Times New Roman" w:hAnsi="Times New Roman"/>
                <w:sz w:val="22"/>
                <w:szCs w:val="22"/>
              </w:rPr>
            </w:r>
          </w:p>
          <w:p>
            <w:pPr>
              <w:rPr>
                <w:rFonts w:ascii="Times New Roman" w:hAnsi="Times New Roman"/>
                <w:sz w:val="22"/>
                <w:szCs w:val="22"/>
              </w:rPr>
            </w:pPr>
            <w:r>
              <w:rPr>
                <w:rFonts w:ascii="Times New Roman" w:hAnsi="Times New Roman"/>
                <w:sz w:val="22"/>
                <w:szCs w:val="22"/>
              </w:rPr>
            </w:r>
            <w:r>
              <w:rPr>
                <w:rFonts w:ascii="Times New Roman" w:hAnsi="Times New Roman"/>
                <w:sz w:val="22"/>
                <w:szCs w:val="22"/>
              </w:rPr>
              <w:t xml:space="preserve">-показывает знания</w:t>
            </w:r>
            <w:r>
              <w:rPr>
                <w:rFonts w:ascii="Times New Roman" w:hAnsi="Times New Roman"/>
                <w:sz w:val="22"/>
                <w:szCs w:val="22"/>
              </w:rPr>
              <w:t xml:space="preserve"> структуры плана для решения задач, алгоритмов выполнения работ в </w:t>
            </w:r>
            <w:r>
              <w:rPr>
                <w:rFonts w:ascii="Times New Roman" w:hAnsi="Times New Roman"/>
                <w:sz w:val="22"/>
                <w:szCs w:val="22"/>
              </w:rPr>
              <w:t xml:space="preserve">профессиональной</w:t>
            </w:r>
            <w:r>
              <w:rPr>
                <w:rFonts w:ascii="Times New Roman" w:hAnsi="Times New Roman"/>
                <w:sz w:val="22"/>
                <w:szCs w:val="22"/>
              </w:rPr>
              <w:t xml:space="preserve"> и смежных областях</w:t>
            </w:r>
            <w:r>
              <w:rPr>
                <w:rFonts w:ascii="Times New Roman" w:hAnsi="Times New Roman"/>
                <w:sz w:val="22"/>
                <w:szCs w:val="22"/>
              </w:rPr>
            </w:r>
            <w:r>
              <w:rPr>
                <w:rFonts w:ascii="Times New Roman" w:hAnsi="Times New Roman"/>
                <w:sz w:val="22"/>
                <w:szCs w:val="22"/>
              </w:rPr>
            </w:r>
          </w:p>
          <w:p>
            <w:pPr>
              <w:rPr>
                <w:rFonts w:ascii="Times New Roman" w:hAnsi="Times New Roman"/>
                <w:b/>
                <w:sz w:val="22"/>
                <w:szCs w:val="22"/>
              </w:rPr>
            </w:pPr>
            <w:r>
              <w:rPr>
                <w:rFonts w:ascii="Times New Roman" w:hAnsi="Times New Roman"/>
                <w:sz w:val="22"/>
                <w:szCs w:val="22"/>
              </w:rPr>
            </w:r>
            <w:r>
              <w:rPr>
                <w:rFonts w:ascii="Times New Roman" w:hAnsi="Times New Roman"/>
                <w:sz w:val="22"/>
                <w:szCs w:val="22"/>
              </w:rPr>
              <w:t xml:space="preserve">-показывает знания</w:t>
            </w:r>
            <w:r>
              <w:rPr>
                <w:rFonts w:ascii="Times New Roman" w:hAnsi="Times New Roman"/>
                <w:sz w:val="22"/>
                <w:szCs w:val="22"/>
              </w:rPr>
              <w:t xml:space="preserve"> основных источников информации и ресурсов для решения задач и/или проблем в профессиональном и/или социальном контексте</w:t>
            </w:r>
            <w:r>
              <w:rPr>
                <w:rFonts w:ascii="Times New Roman" w:hAnsi="Times New Roman"/>
                <w:b/>
                <w:sz w:val="22"/>
                <w:szCs w:val="22"/>
              </w:rPr>
            </w:r>
            <w:r>
              <w:rPr>
                <w:rFonts w:ascii="Times New Roman" w:hAnsi="Times New Roman"/>
                <w:b/>
                <w:sz w:val="22"/>
                <w:szCs w:val="22"/>
              </w:rPr>
            </w:r>
          </w:p>
          <w:p>
            <w:pPr>
              <w:rPr>
                <w:rFonts w:ascii="Times New Roman" w:hAnsi="Times New Roman"/>
                <w:sz w:val="22"/>
                <w:szCs w:val="22"/>
              </w:rPr>
            </w:pPr>
            <w:r>
              <w:rPr>
                <w:rFonts w:ascii="Times New Roman" w:hAnsi="Times New Roman"/>
                <w:sz w:val="22"/>
                <w:szCs w:val="22"/>
              </w:rPr>
              <w:t xml:space="preserve">методы работы в профессиональной и смежных сферах</w:t>
            </w:r>
            <w:r>
              <w:rPr>
                <w:rFonts w:ascii="Times New Roman" w:hAnsi="Times New Roman"/>
                <w:sz w:val="22"/>
                <w:szCs w:val="22"/>
              </w:rPr>
            </w:r>
            <w:r>
              <w:rPr>
                <w:rFonts w:ascii="Times New Roman" w:hAnsi="Times New Roman"/>
                <w:sz w:val="22"/>
                <w:szCs w:val="22"/>
              </w:rPr>
            </w:r>
          </w:p>
          <w:p>
            <w:pPr>
              <w:rPr>
                <w:rFonts w:ascii="Times New Roman" w:hAnsi="Times New Roman"/>
                <w:sz w:val="22"/>
                <w:szCs w:val="22"/>
              </w:rPr>
            </w:pPr>
            <w:r>
              <w:rPr>
                <w:rFonts w:ascii="Times New Roman" w:hAnsi="Times New Roman"/>
                <w:sz w:val="22"/>
                <w:szCs w:val="22"/>
              </w:rPr>
              <w:t xml:space="preserve">-демонстрирует знания порядка </w:t>
            </w:r>
            <w:r>
              <w:rPr>
                <w:rFonts w:ascii="Times New Roman" w:hAnsi="Times New Roman"/>
                <w:sz w:val="22"/>
                <w:szCs w:val="22"/>
              </w:rPr>
              <w:t xml:space="preserve">оценки результатов решения задач профессиональной деятельности</w:t>
            </w:r>
            <w:r>
              <w:rPr>
                <w:rFonts w:ascii="Times New Roman" w:hAnsi="Times New Roman"/>
                <w:sz w:val="22"/>
                <w:szCs w:val="22"/>
              </w:rPr>
            </w:r>
            <w:r>
              <w:rPr>
                <w:rFonts w:ascii="Times New Roman" w:hAnsi="Times New Roman"/>
                <w:sz w:val="22"/>
                <w:szCs w:val="22"/>
              </w:rPr>
            </w:r>
          </w:p>
          <w:p>
            <w:pPr>
              <w:rPr>
                <w:rFonts w:ascii="Times New Roman" w:hAnsi="Times New Roman"/>
                <w:b/>
                <w:sz w:val="22"/>
                <w:szCs w:val="22"/>
              </w:rPr>
            </w:pPr>
            <w:r>
              <w:rPr>
                <w:rFonts w:ascii="Times New Roman" w:hAnsi="Times New Roman"/>
                <w:sz w:val="22"/>
                <w:szCs w:val="22"/>
              </w:rPr>
            </w:r>
            <w:r>
              <w:rPr>
                <w:rFonts w:ascii="Times New Roman" w:hAnsi="Times New Roman"/>
                <w:sz w:val="22"/>
                <w:szCs w:val="22"/>
              </w:rPr>
              <w:t xml:space="preserve">-демонстрирует знания</w:t>
            </w:r>
            <w:r>
              <w:rPr>
                <w:rFonts w:ascii="Times New Roman" w:hAnsi="Times New Roman"/>
                <w:sz w:val="22"/>
                <w:szCs w:val="22"/>
              </w:rPr>
              <w:t xml:space="preserve"> номенклатуры информационных источников, применяемых в профессиональной деятельности</w:t>
            </w:r>
            <w:r>
              <w:rPr>
                <w:rFonts w:ascii="Times New Roman" w:hAnsi="Times New Roman"/>
                <w:b/>
                <w:sz w:val="22"/>
                <w:szCs w:val="22"/>
              </w:rPr>
            </w:r>
            <w:r>
              <w:rPr>
                <w:rFonts w:ascii="Times New Roman" w:hAnsi="Times New Roman"/>
                <w:b/>
                <w:sz w:val="22"/>
                <w:szCs w:val="22"/>
              </w:rPr>
            </w:r>
          </w:p>
          <w:p>
            <w:pPr>
              <w:rPr>
                <w:rFonts w:ascii="Times New Roman" w:hAnsi="Times New Roman"/>
                <w:b/>
                <w:sz w:val="22"/>
                <w:szCs w:val="22"/>
              </w:rPr>
            </w:pPr>
            <w:r>
              <w:rPr>
                <w:rFonts w:ascii="Times New Roman" w:hAnsi="Times New Roman"/>
                <w:sz w:val="22"/>
                <w:szCs w:val="22"/>
              </w:rPr>
              <w:t xml:space="preserve">приемы структурирования информации</w:t>
            </w:r>
            <w:r>
              <w:rPr>
                <w:rFonts w:ascii="Times New Roman" w:hAnsi="Times New Roman"/>
                <w:b/>
                <w:sz w:val="22"/>
                <w:szCs w:val="22"/>
              </w:rPr>
            </w:r>
            <w:r>
              <w:rPr>
                <w:rFonts w:ascii="Times New Roman" w:hAnsi="Times New Roman"/>
                <w:b/>
                <w:sz w:val="22"/>
                <w:szCs w:val="22"/>
              </w:rPr>
            </w:r>
          </w:p>
          <w:p>
            <w:pPr>
              <w:rPr>
                <w:rFonts w:ascii="Times New Roman" w:hAnsi="Times New Roman"/>
                <w:sz w:val="22"/>
                <w:szCs w:val="22"/>
              </w:rPr>
            </w:pPr>
            <w:r>
              <w:rPr>
                <w:rFonts w:ascii="Times New Roman" w:hAnsi="Times New Roman"/>
                <w:sz w:val="22"/>
                <w:szCs w:val="22"/>
              </w:rPr>
            </w:r>
            <w:r>
              <w:rPr>
                <w:rFonts w:ascii="Times New Roman" w:hAnsi="Times New Roman"/>
                <w:sz w:val="22"/>
                <w:szCs w:val="22"/>
              </w:rPr>
              <w:t xml:space="preserve">-демонстрирует знания</w:t>
            </w:r>
            <w:r>
              <w:rPr>
                <w:rFonts w:ascii="Times New Roman" w:hAnsi="Times New Roman"/>
                <w:sz w:val="22"/>
                <w:szCs w:val="22"/>
              </w:rPr>
              <w:t xml:space="preserve"> формата оформления результатов поиска информации</w:t>
            </w:r>
            <w:r>
              <w:rPr>
                <w:rFonts w:ascii="Times New Roman" w:hAnsi="Times New Roman"/>
                <w:sz w:val="22"/>
                <w:szCs w:val="22"/>
              </w:rPr>
            </w:r>
            <w:r>
              <w:rPr>
                <w:rFonts w:ascii="Times New Roman" w:hAnsi="Times New Roman"/>
                <w:sz w:val="22"/>
                <w:szCs w:val="22"/>
              </w:rPr>
            </w:r>
          </w:p>
          <w:p>
            <w:pPr>
              <w:contextualSpacing/>
              <w:spacing w:line="276" w:lineRule="auto"/>
              <w:rPr>
                <w:rFonts w:ascii="Times New Roman" w:hAnsi="Times New Roman"/>
                <w:sz w:val="22"/>
                <w:szCs w:val="22"/>
                <w:highlight w:val="none"/>
              </w:rPr>
            </w:pPr>
            <w:r>
              <w:rPr>
                <w:rFonts w:ascii="Times New Roman" w:hAnsi="Times New Roman" w:cs="Times New Roman"/>
                <w:bCs/>
                <w:i/>
                <w:sz w:val="22"/>
                <w:szCs w:val="22"/>
              </w:rPr>
            </w:r>
            <w:r>
              <w:rPr>
                <w:rFonts w:ascii="Times New Roman" w:hAnsi="Times New Roman"/>
                <w:sz w:val="22"/>
                <w:szCs w:val="22"/>
              </w:rPr>
              <w:t xml:space="preserve">-демонстрирует знания</w:t>
            </w:r>
            <w:r>
              <w:rPr>
                <w:rFonts w:ascii="Times New Roman" w:hAnsi="Times New Roman" w:cs="Times New Roman"/>
                <w:bCs/>
                <w:i/>
                <w:sz w:val="22"/>
                <w:szCs w:val="22"/>
              </w:rPr>
              <w:t xml:space="preserve"> </w:t>
            </w:r>
            <w:r>
              <w:rPr>
                <w:rFonts w:ascii="Times New Roman" w:hAnsi="Times New Roman"/>
                <w:sz w:val="22"/>
                <w:szCs w:val="22"/>
              </w:rPr>
              <w:t xml:space="preserve">современных средств и устройств информатизации, порядок их применения и </w:t>
            </w:r>
            <w:r>
              <w:rPr>
                <w:rFonts w:ascii="Times New Roman" w:hAnsi="Times New Roman"/>
                <w:sz w:val="22"/>
                <w:szCs w:val="22"/>
              </w:rPr>
              <w:t xml:space="preserve">программное обеспечение в профессиональной деятельности, в том числе </w:t>
            </w:r>
            <w:r>
              <w:rPr>
                <w:rFonts w:ascii="Times New Roman" w:hAnsi="Times New Roman"/>
                <w:sz w:val="22"/>
                <w:szCs w:val="22"/>
              </w:rPr>
              <w:t xml:space="preserve">цифровые средства</w:t>
            </w:r>
            <w:r>
              <w:rPr>
                <w:rFonts w:ascii="Times New Roman" w:hAnsi="Times New Roman"/>
                <w:sz w:val="22"/>
                <w:szCs w:val="22"/>
                <w:highlight w:val="none"/>
              </w:rPr>
            </w:r>
            <w:r>
              <w:rPr>
                <w:rFonts w:ascii="Times New Roman" w:hAnsi="Times New Roman"/>
                <w:sz w:val="22"/>
                <w:szCs w:val="22"/>
                <w:highlight w:val="none"/>
              </w:rPr>
            </w:r>
          </w:p>
          <w:p>
            <w:pPr>
              <w:contextualSpacing/>
              <w:spacing w:line="276" w:lineRule="auto"/>
              <w:rPr>
                <w:rFonts w:ascii="Times New Roman" w:hAnsi="Times New Roman"/>
                <w:sz w:val="22"/>
                <w:szCs w:val="22"/>
                <w:highlight w:val="none"/>
              </w:rPr>
            </w:pPr>
            <w:r>
              <w:rPr>
                <w:rFonts w:ascii="Times New Roman" w:hAnsi="Times New Roman"/>
                <w:sz w:val="22"/>
                <w:szCs w:val="22"/>
                <w:highlight w:val="none"/>
              </w:rPr>
            </w:r>
            <w:r>
              <w:rPr>
                <w:rFonts w:ascii="Times New Roman" w:hAnsi="Times New Roman"/>
                <w:sz w:val="22"/>
                <w:szCs w:val="22"/>
              </w:rPr>
              <w:t xml:space="preserve">-демонстрирует знания</w:t>
            </w:r>
            <w:r>
              <w:rPr>
                <w:rFonts w:ascii="Times New Roman" w:hAnsi="Times New Roman"/>
                <w:sz w:val="22"/>
                <w:szCs w:val="22"/>
                <w:highlight w:val="none"/>
              </w:rPr>
              <w:t xml:space="preserve"> </w:t>
            </w:r>
            <w:r>
              <w:rPr>
                <w:rFonts w:ascii="Times New Roman" w:hAnsi="Times New Roman"/>
                <w:sz w:val="22"/>
                <w:szCs w:val="22"/>
              </w:rPr>
              <w:t xml:space="preserve">психологических основ деятельности коллектива</w:t>
            </w:r>
            <w:r>
              <w:rPr>
                <w:rFonts w:ascii="Times New Roman" w:hAnsi="Times New Roman"/>
                <w:sz w:val="22"/>
                <w:szCs w:val="22"/>
                <w:highlight w:val="none"/>
              </w:rPr>
            </w:r>
            <w:r>
              <w:rPr>
                <w:rFonts w:ascii="Times New Roman" w:hAnsi="Times New Roman"/>
                <w:sz w:val="22"/>
                <w:szCs w:val="22"/>
                <w:highlight w:val="none"/>
              </w:rPr>
            </w:r>
          </w:p>
          <w:p>
            <w:pPr>
              <w:rPr>
                <w:rFonts w:ascii="Times New Roman" w:hAnsi="Times New Roman"/>
                <w:b/>
              </w:rPr>
            </w:pPr>
            <w:r>
              <w:rPr>
                <w:rFonts w:ascii="Times New Roman" w:hAnsi="Times New Roman"/>
                <w:sz w:val="22"/>
                <w:szCs w:val="22"/>
              </w:rPr>
              <w:t xml:space="preserve">психологические особенности личности</w:t>
            </w:r>
            <w:r>
              <w:rPr>
                <w:rFonts w:ascii="Times New Roman" w:hAnsi="Times New Roman"/>
                <w:b/>
              </w:rPr>
            </w:r>
            <w:r>
              <w:rPr>
                <w:rFonts w:ascii="Times New Roman" w:hAnsi="Times New Roman"/>
                <w:b/>
              </w:rPr>
            </w:r>
          </w:p>
          <w:p>
            <w:pPr>
              <w:rPr>
                <w:rFonts w:ascii="Times New Roman" w:hAnsi="Times New Roman"/>
                <w:sz w:val="22"/>
                <w:szCs w:val="22"/>
              </w:rPr>
            </w:pPr>
            <w:r>
              <w:rPr>
                <w:rFonts w:ascii="Times New Roman" w:hAnsi="Times New Roman"/>
                <w:sz w:val="22"/>
                <w:szCs w:val="22"/>
              </w:rPr>
            </w:r>
            <w:r>
              <w:rPr>
                <w:rFonts w:ascii="Times New Roman" w:hAnsi="Times New Roman"/>
                <w:sz w:val="22"/>
                <w:szCs w:val="22"/>
              </w:rPr>
              <w:t xml:space="preserve">-демонстрирует знания</w:t>
            </w:r>
            <w:r>
              <w:rPr>
                <w:rFonts w:ascii="Times New Roman" w:hAnsi="Times New Roman"/>
                <w:sz w:val="22"/>
                <w:szCs w:val="22"/>
              </w:rPr>
              <w:t xml:space="preserve"> правил оформления документов </w:t>
            </w:r>
            <w:r>
              <w:rPr>
                <w:rFonts w:ascii="Times New Roman" w:hAnsi="Times New Roman"/>
                <w:sz w:val="22"/>
                <w:szCs w:val="22"/>
              </w:rPr>
            </w:r>
            <w:r>
              <w:rPr>
                <w:rFonts w:ascii="Times New Roman" w:hAnsi="Times New Roman"/>
                <w:sz w:val="22"/>
                <w:szCs w:val="22"/>
              </w:rPr>
            </w:r>
          </w:p>
          <w:p>
            <w:pPr>
              <w:rPr>
                <w:rFonts w:ascii="Times New Roman" w:hAnsi="Times New Roman"/>
                <w:b/>
                <w:sz w:val="22"/>
                <w:szCs w:val="22"/>
              </w:rPr>
            </w:pPr>
            <w:r>
              <w:rPr>
                <w:rFonts w:ascii="Times New Roman" w:hAnsi="Times New Roman"/>
                <w:sz w:val="22"/>
                <w:szCs w:val="22"/>
              </w:rPr>
              <w:t xml:space="preserve">правил построения устных сообщений</w:t>
            </w:r>
            <w:r>
              <w:rPr>
                <w:rFonts w:ascii="Times New Roman" w:hAnsi="Times New Roman"/>
                <w:b/>
                <w:sz w:val="22"/>
                <w:szCs w:val="22"/>
              </w:rPr>
            </w:r>
            <w:r>
              <w:rPr>
                <w:rFonts w:ascii="Times New Roman" w:hAnsi="Times New Roman"/>
                <w:b/>
                <w:sz w:val="22"/>
                <w:szCs w:val="22"/>
              </w:rPr>
            </w:r>
          </w:p>
          <w:p>
            <w:pPr>
              <w:rPr>
                <w:rFonts w:ascii="Times New Roman" w:hAnsi="Times New Roman"/>
                <w:sz w:val="22"/>
                <w:szCs w:val="22"/>
              </w:rPr>
            </w:pPr>
            <w:r>
              <w:rPr>
                <w:rFonts w:ascii="Times New Roman" w:hAnsi="Times New Roman"/>
                <w:sz w:val="22"/>
                <w:szCs w:val="22"/>
              </w:rPr>
              <w:t xml:space="preserve">особенностей социального и культурного контекста</w:t>
            </w:r>
            <w:r>
              <w:rPr>
                <w:rFonts w:ascii="Times New Roman" w:hAnsi="Times New Roman"/>
                <w:sz w:val="22"/>
                <w:szCs w:val="22"/>
              </w:rPr>
            </w:r>
            <w:r>
              <w:rPr>
                <w:rFonts w:ascii="Times New Roman" w:hAnsi="Times New Roman"/>
                <w:sz w:val="22"/>
                <w:szCs w:val="22"/>
              </w:rPr>
            </w:r>
          </w:p>
          <w:p>
            <w:pPr>
              <w:rPr>
                <w:rFonts w:ascii="Times New Roman" w:hAnsi="Times New Roman"/>
                <w:b/>
                <w:sz w:val="22"/>
                <w:szCs w:val="22"/>
              </w:rPr>
            </w:pPr>
            <w:r>
              <w:rPr>
                <w:rFonts w:ascii="Times New Roman" w:hAnsi="Times New Roman"/>
                <w:sz w:val="22"/>
                <w:szCs w:val="22"/>
              </w:rPr>
              <w:t xml:space="preserve">сущность гражданско-патриотической позиции</w:t>
            </w:r>
            <w:r>
              <w:rPr>
                <w:rFonts w:ascii="Times New Roman" w:hAnsi="Times New Roman"/>
                <w:b/>
                <w:sz w:val="22"/>
                <w:szCs w:val="22"/>
              </w:rPr>
            </w:r>
            <w:r>
              <w:rPr>
                <w:rFonts w:ascii="Times New Roman" w:hAnsi="Times New Roman"/>
                <w:b/>
                <w:sz w:val="22"/>
                <w:szCs w:val="22"/>
              </w:rPr>
            </w:r>
          </w:p>
          <w:p>
            <w:pPr>
              <w:rPr>
                <w:rFonts w:ascii="Times New Roman" w:hAnsi="Times New Roman"/>
                <w:sz w:val="22"/>
                <w:szCs w:val="22"/>
              </w:rPr>
            </w:pPr>
            <w:r>
              <w:rPr>
                <w:rFonts w:ascii="Times New Roman" w:hAnsi="Times New Roman"/>
                <w:sz w:val="22"/>
                <w:szCs w:val="22"/>
              </w:rPr>
              <w:t xml:space="preserve">традиционных общечеловеческих ценностей, в том числе с учетом гармонизации межнациональных и межрелигиозных отношений</w:t>
            </w:r>
            <w:r>
              <w:rPr>
                <w:rFonts w:ascii="Times New Roman" w:hAnsi="Times New Roman"/>
                <w:sz w:val="22"/>
                <w:szCs w:val="22"/>
              </w:rPr>
            </w:r>
            <w:r>
              <w:rPr>
                <w:rFonts w:ascii="Times New Roman" w:hAnsi="Times New Roman"/>
                <w:sz w:val="22"/>
                <w:szCs w:val="22"/>
              </w:rPr>
            </w:r>
          </w:p>
          <w:p>
            <w:pPr>
              <w:rPr>
                <w:rFonts w:ascii="Times New Roman" w:hAnsi="Times New Roman"/>
                <w:sz w:val="22"/>
                <w:szCs w:val="22"/>
              </w:rPr>
            </w:pPr>
            <w:r>
              <w:rPr>
                <w:rFonts w:ascii="Times New Roman" w:hAnsi="Times New Roman"/>
                <w:sz w:val="22"/>
                <w:szCs w:val="22"/>
              </w:rPr>
              <w:t xml:space="preserve">значимость профессиональной деятельности по профессии</w:t>
            </w:r>
            <w:r>
              <w:rPr>
                <w:rFonts w:ascii="Times New Roman" w:hAnsi="Times New Roman"/>
                <w:sz w:val="22"/>
                <w:szCs w:val="22"/>
              </w:rPr>
            </w:r>
            <w:r>
              <w:rPr>
                <w:rFonts w:ascii="Times New Roman" w:hAnsi="Times New Roman"/>
                <w:sz w:val="22"/>
                <w:szCs w:val="22"/>
              </w:rPr>
            </w:r>
          </w:p>
          <w:p>
            <w:pPr>
              <w:rPr>
                <w:rFonts w:ascii="Times New Roman" w:hAnsi="Times New Roman"/>
                <w:sz w:val="22"/>
                <w:szCs w:val="22"/>
              </w:rPr>
            </w:pPr>
            <w:r>
              <w:rPr>
                <w:rFonts w:ascii="Times New Roman" w:hAnsi="Times New Roman"/>
                <w:sz w:val="22"/>
                <w:szCs w:val="22"/>
              </w:rPr>
              <w:t xml:space="preserve">стандарты антикоррупционного поведения и последствия его нарушения</w:t>
            </w:r>
            <w:r>
              <w:rPr>
                <w:rFonts w:ascii="Times New Roman" w:hAnsi="Times New Roman"/>
                <w:sz w:val="22"/>
                <w:szCs w:val="22"/>
              </w:rPr>
            </w:r>
            <w:r>
              <w:rPr>
                <w:rFonts w:ascii="Times New Roman" w:hAnsi="Times New Roman"/>
                <w:sz w:val="22"/>
                <w:szCs w:val="22"/>
              </w:rPr>
            </w:r>
          </w:p>
          <w:p>
            <w:pPr>
              <w:contextualSpacing/>
              <w:spacing w:line="276" w:lineRule="auto"/>
              <w:rPr>
                <w:rFonts w:ascii="Times New Roman" w:hAnsi="Times New Roman" w:cs="Times New Roman"/>
                <w:i/>
                <w:sz w:val="24"/>
                <w:szCs w:val="24"/>
              </w:rPr>
            </w:pPr>
            <w:r>
              <w:rPr>
                <w:rFonts w:ascii="Times New Roman" w:hAnsi="Times New Roman" w:cs="Times New Roman"/>
                <w:bCs/>
                <w:i/>
                <w:sz w:val="24"/>
                <w:szCs w:val="24"/>
              </w:rPr>
            </w:r>
            <w:r>
              <w:rPr>
                <w:rFonts w:ascii="Times New Roman" w:hAnsi="Times New Roman" w:cs="Times New Roman"/>
                <w:i/>
                <w:sz w:val="24"/>
                <w:szCs w:val="24"/>
              </w:rPr>
            </w:r>
            <w:r>
              <w:rPr>
                <w:rFonts w:ascii="Times New Roman" w:hAnsi="Times New Roman" w:cs="Times New Roman"/>
                <w:i/>
                <w:sz w:val="24"/>
                <w:szCs w:val="24"/>
              </w:rPr>
            </w:r>
          </w:p>
        </w:tc>
        <w:tc>
          <w:tcPr>
            <w:tcW w:w="2943" w:type="dxa"/>
            <w:textDirection w:val="lrTb"/>
            <w:noWrap w:val="false"/>
          </w:tcPr>
          <w:p>
            <w:pPr>
              <w:contextualSpacing/>
              <w:spacing w:line="276" w:lineRule="auto"/>
              <w:rPr>
                <w:rFonts w:ascii="Times New Roman" w:hAnsi="Times New Roman" w:cs="Times New Roman"/>
                <w:i/>
                <w:sz w:val="24"/>
                <w:szCs w:val="24"/>
              </w:rPr>
            </w:pPr>
            <w:r>
              <w:rPr>
                <w:rFonts w:ascii="Times New Roman" w:hAnsi="Times New Roman" w:cs="Times New Roman"/>
                <w:b/>
                <w:i/>
                <w:sz w:val="22"/>
                <w:szCs w:val="22"/>
              </w:rPr>
              <w:t xml:space="preserve">Текущий контроль</w:t>
            </w:r>
            <w:r>
              <w:rPr>
                <w:rFonts w:ascii="Times New Roman" w:hAnsi="Times New Roman" w:cs="Times New Roman"/>
                <w:i/>
                <w:sz w:val="22"/>
                <w:szCs w:val="22"/>
              </w:rPr>
              <w:t xml:space="preserve">:</w:t>
            </w:r>
            <w:r>
              <w:rPr>
                <w:rFonts w:ascii="Times New Roman" w:hAnsi="Times New Roman" w:cs="Times New Roman"/>
                <w:i/>
                <w:sz w:val="24"/>
                <w:szCs w:val="24"/>
              </w:rPr>
            </w:r>
            <w:r>
              <w:rPr>
                <w:rFonts w:ascii="Times New Roman" w:hAnsi="Times New Roman" w:cs="Times New Roman"/>
                <w:i/>
                <w:sz w:val="24"/>
                <w:szCs w:val="24"/>
              </w:rPr>
            </w:r>
          </w:p>
          <w:p>
            <w:pPr>
              <w:contextualSpacing/>
              <w:spacing w:line="276" w:lineRule="auto"/>
              <w:rPr>
                <w:rFonts w:ascii="Times New Roman" w:hAnsi="Times New Roman" w:cs="Times New Roman"/>
                <w:i/>
                <w:sz w:val="24"/>
                <w:szCs w:val="24"/>
              </w:rPr>
            </w:pPr>
            <w:r>
              <w:rPr>
                <w:rFonts w:ascii="Times New Roman" w:hAnsi="Times New Roman" w:cs="Times New Roman"/>
                <w:i/>
                <w:sz w:val="22"/>
                <w:szCs w:val="22"/>
              </w:rPr>
              <w:t xml:space="preserve">- устный опрос  </w:t>
            </w:r>
            <w:r>
              <w:rPr>
                <w:rFonts w:ascii="Times New Roman" w:hAnsi="Times New Roman" w:cs="Times New Roman"/>
                <w:i/>
                <w:sz w:val="24"/>
                <w:szCs w:val="24"/>
              </w:rPr>
            </w:r>
            <w:r>
              <w:rPr>
                <w:rFonts w:ascii="Times New Roman" w:hAnsi="Times New Roman" w:cs="Times New Roman"/>
                <w:i/>
                <w:sz w:val="24"/>
                <w:szCs w:val="24"/>
              </w:rPr>
            </w:r>
          </w:p>
          <w:p>
            <w:pPr>
              <w:contextualSpacing/>
              <w:spacing w:line="276" w:lineRule="auto"/>
              <w:rPr>
                <w:rFonts w:ascii="Times New Roman" w:hAnsi="Times New Roman" w:cs="Times New Roman"/>
                <w:i/>
                <w:sz w:val="24"/>
                <w:szCs w:val="24"/>
              </w:rPr>
            </w:pPr>
            <w:r>
              <w:rPr>
                <w:rFonts w:ascii="Times New Roman" w:hAnsi="Times New Roman" w:cs="Times New Roman"/>
                <w:i/>
                <w:sz w:val="22"/>
                <w:szCs w:val="22"/>
              </w:rPr>
              <w:t xml:space="preserve">- выполнение самостоятельной работы </w:t>
            </w:r>
            <w:r>
              <w:rPr>
                <w:rFonts w:ascii="Times New Roman" w:hAnsi="Times New Roman" w:cs="Times New Roman"/>
                <w:i/>
                <w:sz w:val="24"/>
                <w:szCs w:val="24"/>
              </w:rPr>
            </w:r>
            <w:r>
              <w:rPr>
                <w:rFonts w:ascii="Times New Roman" w:hAnsi="Times New Roman" w:cs="Times New Roman"/>
                <w:i/>
                <w:sz w:val="24"/>
                <w:szCs w:val="24"/>
              </w:rPr>
            </w:r>
          </w:p>
          <w:p>
            <w:pPr>
              <w:contextualSpacing/>
              <w:spacing w:line="276" w:lineRule="auto"/>
              <w:rPr>
                <w:rFonts w:ascii="Times New Roman" w:hAnsi="Times New Roman" w:cs="Times New Roman"/>
                <w:b/>
                <w:i/>
                <w:sz w:val="24"/>
                <w:szCs w:val="24"/>
              </w:rPr>
            </w:pPr>
            <w:r>
              <w:rPr>
                <w:rFonts w:ascii="Times New Roman" w:hAnsi="Times New Roman" w:cs="Times New Roman"/>
                <w:b/>
                <w:i/>
                <w:sz w:val="22"/>
                <w:szCs w:val="22"/>
              </w:rPr>
              <w:t xml:space="preserve">Итоговый контроль: </w:t>
            </w:r>
            <w:r>
              <w:rPr>
                <w:rFonts w:ascii="Times New Roman" w:hAnsi="Times New Roman" w:cs="Times New Roman"/>
                <w:b/>
                <w:i/>
                <w:sz w:val="24"/>
                <w:szCs w:val="24"/>
              </w:rPr>
            </w:r>
            <w:r>
              <w:rPr>
                <w:rFonts w:ascii="Times New Roman" w:hAnsi="Times New Roman" w:cs="Times New Roman"/>
                <w:b/>
                <w:i/>
                <w:sz w:val="24"/>
                <w:szCs w:val="24"/>
              </w:rPr>
            </w:r>
          </w:p>
          <w:p>
            <w:pPr>
              <w:contextualSpacing/>
              <w:spacing w:line="276" w:lineRule="auto"/>
              <w:rPr>
                <w:rFonts w:ascii="Times New Roman" w:hAnsi="Times New Roman" w:cs="Times New Roman"/>
                <w:i/>
                <w:sz w:val="24"/>
                <w:szCs w:val="24"/>
              </w:rPr>
            </w:pPr>
            <w:r>
              <w:rPr>
                <w:rFonts w:ascii="Times New Roman" w:hAnsi="Times New Roman" w:cs="Times New Roman"/>
                <w:i/>
                <w:sz w:val="22"/>
                <w:szCs w:val="22"/>
              </w:rPr>
              <w:t xml:space="preserve">- промежуточная аттестация в форме зачета</w:t>
            </w:r>
            <w:r>
              <w:rPr>
                <w:rFonts w:ascii="Times New Roman" w:hAnsi="Times New Roman" w:cs="Times New Roman"/>
                <w:i/>
                <w:sz w:val="24"/>
                <w:szCs w:val="24"/>
              </w:rPr>
            </w:r>
            <w:r>
              <w:rPr>
                <w:rFonts w:ascii="Times New Roman" w:hAnsi="Times New Roman" w:cs="Times New Roman"/>
                <w:i/>
                <w:sz w:val="24"/>
                <w:szCs w:val="24"/>
              </w:rPr>
            </w:r>
          </w:p>
        </w:tc>
      </w:tr>
      <w:tr>
        <w:tblPrEx/>
        <w:trPr>
          <w:trHeight w:val="698"/>
        </w:trPr>
        <w:tc>
          <w:tcPr>
            <w:tcW w:w="3573" w:type="dxa"/>
            <w:textDirection w:val="lrTb"/>
            <w:noWrap w:val="false"/>
          </w:tcPr>
          <w:p>
            <w:pPr>
              <w:contextualSpacing/>
              <w:spacing w:line="276" w:lineRule="auto"/>
              <w:rPr>
                <w:rFonts w:ascii="Times New Roman" w:hAnsi="Times New Roman" w:cs="Times New Roman"/>
                <w:bCs/>
                <w:i/>
                <w:sz w:val="22"/>
                <w:szCs w:val="22"/>
              </w:rPr>
            </w:pPr>
            <w:r>
              <w:rPr>
                <w:rFonts w:ascii="Times New Roman" w:hAnsi="Times New Roman" w:cs="Times New Roman"/>
                <w:bCs/>
                <w:i/>
                <w:sz w:val="22"/>
                <w:szCs w:val="22"/>
              </w:rPr>
              <w:t xml:space="preserve">Умеет:</w:t>
            </w:r>
            <w:r>
              <w:rPr>
                <w:rFonts w:ascii="Times New Roman" w:hAnsi="Times New Roman" w:cs="Times New Roman"/>
                <w:bCs/>
                <w:i/>
                <w:sz w:val="22"/>
                <w:szCs w:val="22"/>
              </w:rPr>
            </w:r>
            <w:r>
              <w:rPr>
                <w:rFonts w:ascii="Times New Roman" w:hAnsi="Times New Roman" w:cs="Times New Roman"/>
                <w:bCs/>
                <w:i/>
                <w:sz w:val="22"/>
                <w:szCs w:val="22"/>
              </w:rPr>
            </w:r>
          </w:p>
          <w:p>
            <w:pPr>
              <w:rPr>
                <w:rFonts w:ascii="Times New Roman" w:hAnsi="Times New Roman"/>
                <w:b/>
              </w:rPr>
            </w:pPr>
            <w:r>
              <w:rPr>
                <w:rFonts w:ascii="Times New Roman" w:hAnsi="Times New Roman"/>
                <w:sz w:val="22"/>
                <w:szCs w:val="22"/>
              </w:rPr>
              <w:t xml:space="preserve">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b/>
              </w:rPr>
            </w:r>
            <w:r>
              <w:rPr>
                <w:rFonts w:ascii="Times New Roman" w:hAnsi="Times New Roman"/>
                <w:b/>
              </w:rPr>
            </w:r>
          </w:p>
          <w:p>
            <w:pPr>
              <w:rPr>
                <w:rFonts w:ascii="Times New Roman" w:hAnsi="Times New Roman"/>
              </w:rPr>
            </w:pPr>
            <w:r>
              <w:rPr>
                <w:rFonts w:ascii="Times New Roman" w:hAnsi="Times New Roman"/>
                <w:sz w:val="22"/>
                <w:szCs w:val="22"/>
              </w:rPr>
              <w:t xml:space="preserve">определять этапы решения задачи, составлять план действия, реализовывать составленный план, определять необходимые ресурсы</w:t>
            </w:r>
            <w:r>
              <w:rPr>
                <w:rFonts w:ascii="Times New Roman" w:hAnsi="Times New Roman"/>
              </w:rPr>
            </w:r>
            <w:r>
              <w:rPr>
                <w:rFonts w:ascii="Times New Roman" w:hAnsi="Times New Roman"/>
              </w:rPr>
            </w:r>
          </w:p>
          <w:p>
            <w:pPr>
              <w:rPr>
                <w:rFonts w:ascii="Times New Roman" w:hAnsi="Times New Roman"/>
                <w:sz w:val="22"/>
                <w:szCs w:val="22"/>
              </w:rPr>
            </w:pPr>
            <w:r>
              <w:rPr>
                <w:rFonts w:ascii="Times New Roman" w:hAnsi="Times New Roman" w:cs="Times New Roman"/>
                <w:bCs/>
                <w:i/>
                <w:sz w:val="22"/>
                <w:szCs w:val="22"/>
              </w:rPr>
            </w:r>
            <w:r>
              <w:rPr>
                <w:rFonts w:ascii="Times New Roman" w:hAnsi="Times New Roman"/>
                <w:sz w:val="22"/>
                <w:szCs w:val="22"/>
              </w:rPr>
              <w:t xml:space="preserve">выявлять и эффективно искать информацию, необходимую для решения задачи и/или проблемы</w:t>
            </w:r>
            <w:r>
              <w:rPr>
                <w:rFonts w:ascii="Times New Roman" w:hAnsi="Times New Roman"/>
                <w:sz w:val="22"/>
                <w:szCs w:val="22"/>
              </w:rPr>
            </w:r>
            <w:r>
              <w:rPr>
                <w:rFonts w:ascii="Times New Roman" w:hAnsi="Times New Roman"/>
                <w:sz w:val="22"/>
                <w:szCs w:val="22"/>
              </w:rPr>
            </w:r>
          </w:p>
          <w:p>
            <w:pPr>
              <w:rPr>
                <w:rFonts w:ascii="Times New Roman" w:hAnsi="Times New Roman"/>
                <w:sz w:val="22"/>
                <w:szCs w:val="22"/>
              </w:rPr>
            </w:pPr>
            <w:r>
              <w:rPr>
                <w:rFonts w:ascii="Times New Roman" w:hAnsi="Times New Roman"/>
                <w:sz w:val="22"/>
                <w:szCs w:val="22"/>
              </w:rPr>
            </w:r>
            <w:r>
              <w:rPr>
                <w:rFonts w:ascii="Times New Roman" w:hAnsi="Times New Roman"/>
                <w:sz w:val="22"/>
                <w:szCs w:val="22"/>
              </w:rPr>
              <w:t xml:space="preserve">владеть актуальными методами работы в профессиональной и смежных сферах</w:t>
            </w:r>
            <w:r>
              <w:rPr>
                <w:rFonts w:ascii="Times New Roman" w:hAnsi="Times New Roman"/>
                <w:sz w:val="22"/>
                <w:szCs w:val="22"/>
              </w:rPr>
            </w:r>
            <w:r>
              <w:rPr>
                <w:rFonts w:ascii="Times New Roman" w:hAnsi="Times New Roman"/>
                <w:sz w:val="22"/>
                <w:szCs w:val="22"/>
              </w:rPr>
            </w:r>
          </w:p>
          <w:p>
            <w:pPr>
              <w:rPr>
                <w:rFonts w:ascii="Times New Roman" w:hAnsi="Times New Roman"/>
              </w:rPr>
            </w:pPr>
            <w:r>
              <w:rPr>
                <w:rFonts w:ascii="Times New Roman" w:hAnsi="Times New Roman"/>
                <w:sz w:val="22"/>
                <w:szCs w:val="22"/>
              </w:rPr>
            </w:r>
            <w:r>
              <w:rPr>
                <w:rFonts w:ascii="Times New Roman" w:hAnsi="Times New Roman" w:cs="Times New Roman"/>
                <w:bCs/>
                <w:i/>
                <w:sz w:val="22"/>
                <w:szCs w:val="22"/>
              </w:rPr>
              <w:t xml:space="preserve"> </w:t>
            </w:r>
            <w:r>
              <w:rPr>
                <w:rFonts w:ascii="Times New Roman" w:hAnsi="Times New Roman"/>
                <w:sz w:val="22"/>
                <w:szCs w:val="22"/>
              </w:rPr>
              <w:t xml:space="preserve">оценивать результат и последствия своих действий (самостоятельно или с помощью наставника)</w:t>
            </w:r>
            <w:r>
              <w:rPr>
                <w:rFonts w:ascii="Times New Roman" w:hAnsi="Times New Roman"/>
              </w:rPr>
            </w:r>
            <w:r>
              <w:rPr>
                <w:rFonts w:ascii="Times New Roman" w:hAnsi="Times New Roman"/>
              </w:rPr>
            </w:r>
          </w:p>
          <w:p>
            <w:pPr>
              <w:rPr>
                <w:rFonts w:ascii="Times New Roman" w:hAnsi="Times New Roman"/>
                <w:b/>
              </w:rPr>
            </w:pPr>
            <w:r>
              <w:rPr>
                <w:rFonts w:ascii="Times New Roman" w:hAnsi="Times New Roman"/>
                <w:sz w:val="22"/>
                <w:szCs w:val="22"/>
              </w:rPr>
              <w:t xml:space="preserve">определять задачи для поиска информации, планировать процесс поиска, выбирать необходимые источники информации</w:t>
            </w:r>
            <w:r>
              <w:rPr>
                <w:rFonts w:ascii="Times New Roman" w:hAnsi="Times New Roman"/>
                <w:b/>
              </w:rPr>
            </w:r>
            <w:r>
              <w:rPr>
                <w:rFonts w:ascii="Times New Roman" w:hAnsi="Times New Roman"/>
                <w:b/>
              </w:rPr>
            </w:r>
          </w:p>
          <w:p>
            <w:pPr>
              <w:rPr>
                <w:rFonts w:ascii="Times New Roman" w:hAnsi="Times New Roman"/>
                <w:b/>
              </w:rPr>
            </w:pPr>
            <w:r>
              <w:rPr>
                <w:rFonts w:ascii="Times New Roman" w:hAnsi="Times New Roman"/>
                <w:sz w:val="22"/>
                <w:szCs w:val="22"/>
              </w:rPr>
              <w:t xml:space="preserve">выделять наиболее </w:t>
            </w:r>
            <w:r>
              <w:rPr>
                <w:rFonts w:ascii="Times New Roman" w:hAnsi="Times New Roman"/>
                <w:sz w:val="22"/>
                <w:szCs w:val="22"/>
              </w:rPr>
              <w:t xml:space="preserve">значимое</w:t>
            </w:r>
            <w:r>
              <w:rPr>
                <w:rFonts w:ascii="Times New Roman" w:hAnsi="Times New Roman"/>
                <w:sz w:val="22"/>
                <w:szCs w:val="22"/>
              </w:rPr>
              <w:t xml:space="preserve"> в перечне информации, структурировать получаемую информацию, оформлять результаты поиска</w:t>
            </w:r>
            <w:r>
              <w:rPr>
                <w:rFonts w:ascii="Times New Roman" w:hAnsi="Times New Roman"/>
                <w:b/>
              </w:rPr>
            </w:r>
            <w:r>
              <w:rPr>
                <w:rFonts w:ascii="Times New Roman" w:hAnsi="Times New Roman"/>
                <w:b/>
              </w:rPr>
            </w:r>
          </w:p>
          <w:p>
            <w:pPr>
              <w:rPr>
                <w:rFonts w:ascii="Times New Roman" w:hAnsi="Times New Roman"/>
              </w:rPr>
            </w:pPr>
            <w:r>
              <w:rPr>
                <w:rFonts w:ascii="Times New Roman" w:hAnsi="Times New Roman"/>
                <w:sz w:val="22"/>
                <w:szCs w:val="22"/>
              </w:rPr>
              <w:t xml:space="preserve">оценивать практическую значимость результатов поиска</w:t>
            </w:r>
            <w:r>
              <w:rPr>
                <w:rFonts w:ascii="Times New Roman" w:hAnsi="Times New Roman"/>
              </w:rPr>
            </w:r>
            <w:r>
              <w:rPr>
                <w:rFonts w:ascii="Times New Roman" w:hAnsi="Times New Roman"/>
              </w:rPr>
            </w:r>
          </w:p>
          <w:p>
            <w:pPr>
              <w:rPr>
                <w:rFonts w:ascii="Times New Roman" w:hAnsi="Times New Roman"/>
              </w:rPr>
            </w:pPr>
            <w:r>
              <w:rPr>
                <w:rFonts w:ascii="Times New Roman" w:hAnsi="Times New Roman"/>
                <w:sz w:val="22"/>
                <w:szCs w:val="22"/>
              </w:rPr>
              <w:t xml:space="preserve">применять средства информационных технологий для решения профессиональных задач</w:t>
            </w:r>
            <w:r>
              <w:rPr>
                <w:rFonts w:ascii="Times New Roman" w:hAnsi="Times New Roman"/>
              </w:rPr>
            </w:r>
            <w:r>
              <w:rPr>
                <w:rFonts w:ascii="Times New Roman" w:hAnsi="Times New Roman"/>
              </w:rPr>
            </w:r>
          </w:p>
          <w:p>
            <w:pPr>
              <w:rPr>
                <w:rFonts w:ascii="Times New Roman" w:hAnsi="Times New Roman"/>
                <w:sz w:val="22"/>
                <w:szCs w:val="22"/>
              </w:rPr>
            </w:pPr>
            <w:r>
              <w:rPr>
                <w:rFonts w:ascii="Times New Roman" w:hAnsi="Times New Roman" w:cs="Times New Roman"/>
                <w:bCs/>
                <w:i/>
                <w:sz w:val="22"/>
                <w:szCs w:val="22"/>
              </w:rPr>
            </w:r>
            <w:r>
              <w:rPr>
                <w:rFonts w:ascii="Times New Roman" w:hAnsi="Times New Roman"/>
                <w:sz w:val="22"/>
                <w:szCs w:val="22"/>
              </w:rPr>
              <w:t xml:space="preserve">использовать современное программное обеспечение в профессиональной деятельности</w:t>
            </w:r>
            <w:r>
              <w:rPr>
                <w:rFonts w:ascii="Times New Roman" w:hAnsi="Times New Roman"/>
                <w:sz w:val="22"/>
                <w:szCs w:val="22"/>
              </w:rPr>
            </w:r>
            <w:r>
              <w:rPr>
                <w:rFonts w:ascii="Times New Roman" w:hAnsi="Times New Roman"/>
                <w:sz w:val="22"/>
                <w:szCs w:val="22"/>
              </w:rPr>
            </w:r>
          </w:p>
          <w:p>
            <w:pPr>
              <w:rPr>
                <w:rFonts w:ascii="Times New Roman" w:hAnsi="Times New Roman"/>
                <w:b/>
                <w:bCs/>
                <w:sz w:val="22"/>
                <w:szCs w:val="22"/>
              </w:rPr>
            </w:pPr>
            <w:r>
              <w:rPr>
                <w:rFonts w:ascii="Times New Roman" w:hAnsi="Times New Roman"/>
                <w:sz w:val="22"/>
                <w:szCs w:val="22"/>
              </w:rPr>
            </w:r>
            <w:r>
              <w:rPr>
                <w:rFonts w:ascii="Times New Roman" w:hAnsi="Times New Roman"/>
                <w:sz w:val="22"/>
                <w:szCs w:val="22"/>
              </w:rPr>
              <w:t xml:space="preserve">использовать различные цифровые средства для решения профессиональных задач</w:t>
            </w:r>
            <w:r>
              <w:rPr>
                <w:rFonts w:ascii="Times New Roman" w:hAnsi="Times New Roman"/>
                <w:b/>
                <w:bCs/>
                <w:sz w:val="22"/>
                <w:szCs w:val="22"/>
              </w:rPr>
            </w:r>
            <w:r>
              <w:rPr>
                <w:rFonts w:ascii="Times New Roman" w:hAnsi="Times New Roman"/>
                <w:b/>
                <w:bCs/>
                <w:sz w:val="22"/>
                <w:szCs w:val="22"/>
              </w:rPr>
            </w:r>
          </w:p>
          <w:p>
            <w:pPr>
              <w:rPr>
                <w:rFonts w:ascii="Times New Roman" w:hAnsi="Times New Roman"/>
                <w:b/>
                <w:spacing w:val="-4"/>
              </w:rPr>
            </w:pPr>
            <w:r>
              <w:rPr>
                <w:rFonts w:ascii="Times New Roman" w:hAnsi="Times New Roman"/>
                <w:spacing w:val="-4"/>
                <w:sz w:val="22"/>
                <w:szCs w:val="22"/>
              </w:rPr>
              <w:t xml:space="preserve">организовывать работу коллектива и команды</w:t>
            </w:r>
            <w:r>
              <w:rPr>
                <w:rFonts w:ascii="Times New Roman" w:hAnsi="Times New Roman"/>
                <w:b/>
                <w:spacing w:val="-4"/>
              </w:rPr>
            </w:r>
            <w:r>
              <w:rPr>
                <w:rFonts w:ascii="Times New Roman" w:hAnsi="Times New Roman"/>
                <w:b/>
                <w:spacing w:val="-4"/>
              </w:rPr>
            </w:r>
          </w:p>
          <w:p>
            <w:pPr>
              <w:contextualSpacing/>
              <w:spacing w:line="276" w:lineRule="auto"/>
              <w:rPr>
                <w:rFonts w:ascii="Times New Roman" w:hAnsi="Times New Roman"/>
                <w:spacing w:val="-4"/>
                <w:sz w:val="22"/>
                <w:szCs w:val="22"/>
                <w:highlight w:val="none"/>
              </w:rPr>
            </w:pPr>
            <w:r>
              <w:rPr>
                <w:rFonts w:ascii="Times New Roman" w:hAnsi="Times New Roman"/>
                <w:sz w:val="22"/>
                <w:szCs w:val="22"/>
              </w:rPr>
            </w:r>
            <w:r>
              <w:rPr>
                <w:rFonts w:ascii="Times New Roman" w:hAnsi="Times New Roman"/>
                <w:spacing w:val="-4"/>
                <w:sz w:val="22"/>
                <w:szCs w:val="22"/>
              </w:rPr>
              <w:t xml:space="preserve">взаимодействовать с коллегами, руководством, клиентами в ходе профессиональной деятельности</w:t>
            </w:r>
            <w:r>
              <w:rPr>
                <w:rFonts w:ascii="Times New Roman" w:hAnsi="Times New Roman"/>
                <w:spacing w:val="-4"/>
                <w:sz w:val="22"/>
                <w:szCs w:val="22"/>
                <w:highlight w:val="none"/>
              </w:rPr>
            </w:r>
            <w:r>
              <w:rPr>
                <w:rFonts w:ascii="Times New Roman" w:hAnsi="Times New Roman"/>
                <w:spacing w:val="-4"/>
                <w:sz w:val="22"/>
                <w:szCs w:val="22"/>
                <w:highlight w:val="none"/>
              </w:rPr>
            </w:r>
          </w:p>
          <w:p>
            <w:pPr>
              <w:rPr>
                <w:rFonts w:ascii="Times New Roman" w:hAnsi="Times New Roman"/>
                <w:b/>
              </w:rPr>
            </w:pPr>
            <w:r>
              <w:rPr>
                <w:rFonts w:ascii="Times New Roman" w:hAnsi="Times New Roman"/>
                <w:sz w:val="22"/>
                <w:szCs w:val="22"/>
              </w:rPr>
              <w:t xml:space="preserve">грамотно излагать свои мысли и оформлять документы по </w:t>
            </w:r>
            <w:r>
              <w:rPr>
                <w:rFonts w:ascii="Times New Roman" w:hAnsi="Times New Roman"/>
                <w:sz w:val="22"/>
                <w:szCs w:val="22"/>
              </w:rPr>
              <w:t xml:space="preserve">профессиональной тематике на государственном языке</w:t>
            </w:r>
            <w:r>
              <w:rPr>
                <w:rFonts w:ascii="Times New Roman" w:hAnsi="Times New Roman"/>
                <w:b/>
              </w:rPr>
            </w:r>
            <w:r>
              <w:rPr>
                <w:rFonts w:ascii="Times New Roman" w:hAnsi="Times New Roman"/>
                <w:b/>
              </w:rPr>
            </w:r>
          </w:p>
          <w:p>
            <w:pPr>
              <w:rPr>
                <w:rFonts w:ascii="Times New Roman" w:hAnsi="Times New Roman"/>
              </w:rPr>
            </w:pPr>
            <w:r>
              <w:rPr>
                <w:rFonts w:ascii="Times New Roman" w:hAnsi="Times New Roman"/>
                <w:sz w:val="22"/>
                <w:szCs w:val="22"/>
              </w:rPr>
              <w:t xml:space="preserve">проявлять толерантность в рабочем коллективе</w:t>
            </w:r>
            <w:r>
              <w:rPr>
                <w:rFonts w:ascii="Times New Roman" w:hAnsi="Times New Roman"/>
              </w:rPr>
            </w:r>
            <w:r>
              <w:rPr>
                <w:rFonts w:ascii="Times New Roman" w:hAnsi="Times New Roman"/>
              </w:rPr>
            </w:r>
          </w:p>
          <w:p>
            <w:pPr>
              <w:rPr>
                <w:rFonts w:ascii="Times New Roman" w:hAnsi="Times New Roman"/>
                <w:b/>
              </w:rPr>
            </w:pPr>
            <w:r>
              <w:rPr>
                <w:rFonts w:ascii="Times New Roman" w:hAnsi="Times New Roman"/>
                <w:sz w:val="22"/>
                <w:szCs w:val="22"/>
              </w:rPr>
              <w:t xml:space="preserve">проявлять гражданско-патриотическую позицию</w:t>
            </w:r>
            <w:r>
              <w:rPr>
                <w:rFonts w:ascii="Times New Roman" w:hAnsi="Times New Roman"/>
                <w:b/>
              </w:rPr>
            </w:r>
            <w:r>
              <w:rPr>
                <w:rFonts w:ascii="Times New Roman" w:hAnsi="Times New Roman"/>
                <w:b/>
              </w:rPr>
            </w:r>
          </w:p>
          <w:p>
            <w:pPr>
              <w:rPr>
                <w:rFonts w:ascii="Times New Roman" w:hAnsi="Times New Roman"/>
              </w:rPr>
            </w:pPr>
            <w:r>
              <w:rPr>
                <w:rFonts w:ascii="Times New Roman" w:hAnsi="Times New Roman"/>
                <w:sz w:val="22"/>
                <w:szCs w:val="22"/>
              </w:rPr>
              <w:t xml:space="preserve">демонстрировать осознанное поведение</w:t>
            </w:r>
            <w:r>
              <w:rPr>
                <w:rFonts w:ascii="Times New Roman" w:hAnsi="Times New Roman"/>
              </w:rPr>
            </w:r>
            <w:r>
              <w:rPr>
                <w:rFonts w:ascii="Times New Roman" w:hAnsi="Times New Roman"/>
              </w:rPr>
            </w:r>
          </w:p>
          <w:p>
            <w:pPr>
              <w:rPr>
                <w:rFonts w:ascii="Times New Roman" w:hAnsi="Times New Roman"/>
              </w:rPr>
            </w:pPr>
            <w:r>
              <w:rPr>
                <w:rFonts w:ascii="Times New Roman" w:hAnsi="Times New Roman"/>
                <w:sz w:val="22"/>
                <w:szCs w:val="22"/>
              </w:rPr>
              <w:t xml:space="preserve">описывать значимость своей профессии</w:t>
            </w:r>
            <w:r>
              <w:rPr>
                <w:rFonts w:ascii="Times New Roman" w:hAnsi="Times New Roman"/>
              </w:rPr>
            </w:r>
            <w:r>
              <w:rPr>
                <w:rFonts w:ascii="Times New Roman" w:hAnsi="Times New Roman"/>
              </w:rPr>
            </w:r>
          </w:p>
          <w:p>
            <w:pPr>
              <w:rPr>
                <w:rFonts w:ascii="Times New Roman" w:hAnsi="Times New Roman"/>
                <w:b/>
              </w:rPr>
            </w:pPr>
            <w:r>
              <w:rPr>
                <w:rFonts w:ascii="Times New Roman" w:hAnsi="Times New Roman"/>
                <w:sz w:val="22"/>
                <w:szCs w:val="22"/>
              </w:rPr>
              <w:t xml:space="preserve">применять стандарты антикоррупционного поведения</w:t>
            </w:r>
            <w:r>
              <w:rPr>
                <w:rFonts w:ascii="Times New Roman" w:hAnsi="Times New Roman"/>
                <w:b/>
              </w:rPr>
            </w:r>
            <w:r>
              <w:rPr>
                <w:rFonts w:ascii="Times New Roman" w:hAnsi="Times New Roman"/>
                <w:b/>
              </w:rPr>
            </w:r>
          </w:p>
          <w:p>
            <w:pPr>
              <w:contextualSpacing/>
              <w:spacing w:line="276" w:lineRule="auto"/>
              <w:rPr>
                <w:rFonts w:ascii="Times New Roman" w:hAnsi="Times New Roman" w:cs="Times New Roman"/>
                <w:bCs/>
                <w:i/>
                <w:sz w:val="22"/>
                <w:szCs w:val="22"/>
              </w:rPr>
            </w:pPr>
            <w:r>
              <w:rPr>
                <w:rFonts w:ascii="Times New Roman" w:hAnsi="Times New Roman"/>
                <w:spacing w:val="-4"/>
                <w:sz w:val="22"/>
                <w:szCs w:val="22"/>
                <w:highlight w:val="none"/>
              </w:rPr>
            </w:r>
            <w:r>
              <w:rPr>
                <w:rFonts w:ascii="Times New Roman" w:hAnsi="Times New Roman" w:cs="Times New Roman"/>
                <w:bCs/>
                <w:i/>
                <w:sz w:val="22"/>
                <w:szCs w:val="22"/>
              </w:rPr>
            </w:r>
            <w:r>
              <w:rPr>
                <w:rFonts w:ascii="Times New Roman" w:hAnsi="Times New Roman" w:cs="Times New Roman"/>
                <w:bCs/>
                <w:i/>
                <w:sz w:val="22"/>
                <w:szCs w:val="22"/>
              </w:rPr>
            </w:r>
          </w:p>
        </w:tc>
        <w:tc>
          <w:tcPr>
            <w:tcW w:w="4222" w:type="dxa"/>
            <w:textDirection w:val="lrTb"/>
            <w:noWrap w:val="false"/>
          </w:tcPr>
          <w:p>
            <w:pPr>
              <w:rPr>
                <w:rFonts w:ascii="Times New Roman" w:hAnsi="Times New Roman"/>
                <w:b/>
                <w:sz w:val="22"/>
                <w:szCs w:val="22"/>
              </w:rPr>
            </w:pPr>
            <w:r>
              <w:rPr>
                <w:rFonts w:ascii="Times New Roman" w:hAnsi="Times New Roman"/>
                <w:sz w:val="22"/>
                <w:szCs w:val="22"/>
              </w:rPr>
              <w:t xml:space="preserve">распознает задачу и/или проблему в профессиональном и/или социальном контексте, анализирует и выделяет её составные части</w:t>
            </w:r>
            <w:r>
              <w:rPr>
                <w:rFonts w:ascii="Times New Roman" w:hAnsi="Times New Roman"/>
                <w:b/>
                <w:sz w:val="22"/>
                <w:szCs w:val="22"/>
              </w:rPr>
            </w:r>
            <w:r>
              <w:rPr>
                <w:rFonts w:ascii="Times New Roman" w:hAnsi="Times New Roman"/>
                <w:b/>
                <w:sz w:val="22"/>
                <w:szCs w:val="22"/>
              </w:rPr>
            </w:r>
          </w:p>
          <w:p>
            <w:pPr>
              <w:rPr>
                <w:rFonts w:ascii="Times New Roman" w:hAnsi="Times New Roman"/>
                <w:sz w:val="22"/>
                <w:szCs w:val="22"/>
              </w:rPr>
            </w:pPr>
            <w:r>
              <w:rPr>
                <w:rFonts w:ascii="Times New Roman" w:hAnsi="Times New Roman"/>
                <w:sz w:val="22"/>
                <w:szCs w:val="22"/>
              </w:rPr>
              <w:t xml:space="preserve">определяет этапы решения задачи, составляет план действия, реализует составленный план, определяет необходимые ресурсы</w:t>
            </w:r>
            <w:r>
              <w:rPr>
                <w:rFonts w:ascii="Times New Roman" w:hAnsi="Times New Roman"/>
                <w:sz w:val="22"/>
                <w:szCs w:val="22"/>
              </w:rPr>
            </w:r>
            <w:r>
              <w:rPr>
                <w:rFonts w:ascii="Times New Roman" w:hAnsi="Times New Roman"/>
                <w:sz w:val="22"/>
                <w:szCs w:val="22"/>
              </w:rPr>
            </w:r>
          </w:p>
          <w:p>
            <w:pPr>
              <w:rPr>
                <w:rFonts w:ascii="Times New Roman" w:hAnsi="Times New Roman"/>
                <w:sz w:val="22"/>
                <w:szCs w:val="22"/>
              </w:rPr>
            </w:pPr>
            <w:r>
              <w:rPr>
                <w:rFonts w:ascii="Times New Roman" w:hAnsi="Times New Roman" w:cs="Times New Roman"/>
                <w:bCs/>
                <w:i/>
                <w:sz w:val="22"/>
                <w:szCs w:val="22"/>
              </w:rPr>
            </w:r>
            <w:r>
              <w:rPr>
                <w:rFonts w:ascii="Times New Roman" w:hAnsi="Times New Roman"/>
                <w:sz w:val="22"/>
                <w:szCs w:val="22"/>
              </w:rPr>
              <w:t xml:space="preserve">выявляет и эффективно ищет информацию, необходимую для решения задачи и/или проблемы</w:t>
            </w:r>
            <w:r>
              <w:rPr>
                <w:rFonts w:ascii="Times New Roman" w:hAnsi="Times New Roman"/>
                <w:sz w:val="22"/>
                <w:szCs w:val="22"/>
              </w:rPr>
            </w:r>
            <w:r>
              <w:rPr>
                <w:rFonts w:ascii="Times New Roman" w:hAnsi="Times New Roman"/>
                <w:sz w:val="22"/>
                <w:szCs w:val="22"/>
              </w:rPr>
            </w:r>
          </w:p>
          <w:p>
            <w:pPr>
              <w:rPr>
                <w:rFonts w:ascii="Times New Roman" w:hAnsi="Times New Roman"/>
                <w:sz w:val="22"/>
                <w:szCs w:val="22"/>
              </w:rPr>
            </w:pPr>
            <w:r>
              <w:rPr>
                <w:rFonts w:ascii="Times New Roman" w:hAnsi="Times New Roman"/>
                <w:sz w:val="22"/>
                <w:szCs w:val="22"/>
              </w:rPr>
            </w:r>
            <w:r>
              <w:rPr>
                <w:rFonts w:ascii="Times New Roman" w:hAnsi="Times New Roman"/>
                <w:sz w:val="22"/>
                <w:szCs w:val="22"/>
              </w:rPr>
              <w:t xml:space="preserve">владеет актуальными методами работы в профессиональной и смежных сферах</w:t>
            </w:r>
            <w:r>
              <w:rPr>
                <w:rFonts w:ascii="Times New Roman" w:hAnsi="Times New Roman"/>
                <w:sz w:val="22"/>
                <w:szCs w:val="22"/>
              </w:rPr>
            </w:r>
            <w:r>
              <w:rPr>
                <w:rFonts w:ascii="Times New Roman" w:hAnsi="Times New Roman"/>
                <w:sz w:val="22"/>
                <w:szCs w:val="22"/>
              </w:rPr>
            </w:r>
          </w:p>
          <w:p>
            <w:pPr>
              <w:rPr>
                <w:rFonts w:ascii="Times New Roman" w:hAnsi="Times New Roman"/>
                <w:sz w:val="22"/>
                <w:szCs w:val="22"/>
              </w:rPr>
            </w:pPr>
            <w:r>
              <w:rPr>
                <w:rFonts w:ascii="Times New Roman" w:hAnsi="Times New Roman"/>
                <w:sz w:val="22"/>
                <w:szCs w:val="22"/>
              </w:rPr>
            </w:r>
            <w:r>
              <w:rPr>
                <w:rFonts w:ascii="Times New Roman" w:hAnsi="Times New Roman" w:cs="Times New Roman"/>
                <w:bCs/>
                <w:i/>
                <w:sz w:val="22"/>
                <w:szCs w:val="22"/>
              </w:rPr>
              <w:t xml:space="preserve"> </w:t>
            </w:r>
            <w:r>
              <w:rPr>
                <w:rFonts w:ascii="Times New Roman" w:hAnsi="Times New Roman"/>
                <w:sz w:val="22"/>
                <w:szCs w:val="22"/>
              </w:rPr>
              <w:t xml:space="preserve">оценивает результат и последствия своих действий (самостоятельно или с помощью наставника)</w:t>
            </w:r>
            <w:r>
              <w:rPr>
                <w:rFonts w:ascii="Times New Roman" w:hAnsi="Times New Roman"/>
                <w:sz w:val="22"/>
                <w:szCs w:val="22"/>
              </w:rPr>
            </w:r>
            <w:r>
              <w:rPr>
                <w:rFonts w:ascii="Times New Roman" w:hAnsi="Times New Roman"/>
                <w:sz w:val="22"/>
                <w:szCs w:val="22"/>
              </w:rPr>
            </w:r>
          </w:p>
          <w:p>
            <w:pPr>
              <w:rPr>
                <w:rFonts w:ascii="Times New Roman" w:hAnsi="Times New Roman"/>
                <w:b/>
                <w:sz w:val="22"/>
                <w:szCs w:val="22"/>
              </w:rPr>
            </w:pPr>
            <w:r>
              <w:rPr>
                <w:rFonts w:ascii="Times New Roman" w:hAnsi="Times New Roman"/>
                <w:sz w:val="22"/>
                <w:szCs w:val="22"/>
              </w:rPr>
              <w:t xml:space="preserve">определяет задачи для поиска информации, планирует процесс поиска, выбирает необходимые источники информации</w:t>
            </w:r>
            <w:r>
              <w:rPr>
                <w:rFonts w:ascii="Times New Roman" w:hAnsi="Times New Roman"/>
                <w:b/>
                <w:sz w:val="22"/>
                <w:szCs w:val="22"/>
              </w:rPr>
            </w:r>
            <w:r>
              <w:rPr>
                <w:rFonts w:ascii="Times New Roman" w:hAnsi="Times New Roman"/>
                <w:b/>
                <w:sz w:val="22"/>
                <w:szCs w:val="22"/>
              </w:rPr>
            </w:r>
          </w:p>
          <w:p>
            <w:pPr>
              <w:rPr>
                <w:rFonts w:ascii="Times New Roman" w:hAnsi="Times New Roman"/>
                <w:b/>
                <w:sz w:val="22"/>
                <w:szCs w:val="22"/>
              </w:rPr>
            </w:pPr>
            <w:r>
              <w:rPr>
                <w:rFonts w:ascii="Times New Roman" w:hAnsi="Times New Roman"/>
                <w:sz w:val="22"/>
                <w:szCs w:val="22"/>
              </w:rPr>
              <w:t xml:space="preserve">выделяет наиболее </w:t>
            </w:r>
            <w:r>
              <w:rPr>
                <w:rFonts w:ascii="Times New Roman" w:hAnsi="Times New Roman"/>
                <w:sz w:val="22"/>
                <w:szCs w:val="22"/>
              </w:rPr>
              <w:t xml:space="preserve">значимое</w:t>
            </w:r>
            <w:r>
              <w:rPr>
                <w:rFonts w:ascii="Times New Roman" w:hAnsi="Times New Roman"/>
                <w:sz w:val="22"/>
                <w:szCs w:val="22"/>
              </w:rPr>
              <w:t xml:space="preserve"> в перечне информации, структурирует получаемую информацию, оформляет результаты поиска</w:t>
            </w:r>
            <w:r>
              <w:rPr>
                <w:rFonts w:ascii="Times New Roman" w:hAnsi="Times New Roman"/>
                <w:b/>
                <w:sz w:val="22"/>
                <w:szCs w:val="22"/>
              </w:rPr>
            </w:r>
            <w:r>
              <w:rPr>
                <w:rFonts w:ascii="Times New Roman" w:hAnsi="Times New Roman"/>
                <w:b/>
                <w:sz w:val="22"/>
                <w:szCs w:val="22"/>
              </w:rPr>
            </w:r>
          </w:p>
          <w:p>
            <w:pPr>
              <w:rPr>
                <w:rFonts w:ascii="Times New Roman" w:hAnsi="Times New Roman"/>
                <w:sz w:val="22"/>
                <w:szCs w:val="22"/>
              </w:rPr>
            </w:pPr>
            <w:r>
              <w:rPr>
                <w:rFonts w:ascii="Times New Roman" w:hAnsi="Times New Roman"/>
                <w:sz w:val="22"/>
                <w:szCs w:val="22"/>
              </w:rPr>
              <w:t xml:space="preserve">оценивает практическую значимость результатов поиска</w:t>
            </w:r>
            <w:r>
              <w:rPr>
                <w:rFonts w:ascii="Times New Roman" w:hAnsi="Times New Roman"/>
                <w:sz w:val="22"/>
                <w:szCs w:val="22"/>
              </w:rPr>
            </w:r>
            <w:r>
              <w:rPr>
                <w:rFonts w:ascii="Times New Roman" w:hAnsi="Times New Roman"/>
                <w:sz w:val="22"/>
                <w:szCs w:val="22"/>
              </w:rPr>
            </w:r>
          </w:p>
          <w:p>
            <w:pPr>
              <w:rPr>
                <w:rFonts w:ascii="Times New Roman" w:hAnsi="Times New Roman"/>
                <w:sz w:val="22"/>
                <w:szCs w:val="22"/>
              </w:rPr>
            </w:pPr>
            <w:r>
              <w:rPr>
                <w:rFonts w:ascii="Times New Roman" w:hAnsi="Times New Roman"/>
                <w:sz w:val="22"/>
                <w:szCs w:val="22"/>
              </w:rPr>
              <w:t xml:space="preserve">применяет средства информационных технологий для решения профессиональных задач</w:t>
            </w:r>
            <w:r>
              <w:rPr>
                <w:rFonts w:ascii="Times New Roman" w:hAnsi="Times New Roman"/>
                <w:sz w:val="22"/>
                <w:szCs w:val="22"/>
              </w:rPr>
            </w:r>
            <w:r>
              <w:rPr>
                <w:rFonts w:ascii="Times New Roman" w:hAnsi="Times New Roman"/>
                <w:sz w:val="22"/>
                <w:szCs w:val="22"/>
              </w:rPr>
            </w:r>
          </w:p>
          <w:p>
            <w:pPr>
              <w:rPr>
                <w:rFonts w:ascii="Times New Roman" w:hAnsi="Times New Roman"/>
                <w:sz w:val="22"/>
                <w:szCs w:val="22"/>
              </w:rPr>
            </w:pPr>
            <w:r>
              <w:rPr>
                <w:rFonts w:ascii="Times New Roman" w:hAnsi="Times New Roman" w:cs="Times New Roman"/>
                <w:bCs/>
                <w:i/>
                <w:sz w:val="22"/>
                <w:szCs w:val="22"/>
              </w:rPr>
            </w:r>
            <w:r>
              <w:rPr>
                <w:rFonts w:ascii="Times New Roman" w:hAnsi="Times New Roman"/>
                <w:sz w:val="22"/>
                <w:szCs w:val="22"/>
              </w:rPr>
              <w:t xml:space="preserve">использует современное программное обеспечение в профессиональной деятельности</w:t>
            </w:r>
            <w:r>
              <w:rPr>
                <w:rFonts w:ascii="Times New Roman" w:hAnsi="Times New Roman"/>
                <w:sz w:val="22"/>
                <w:szCs w:val="22"/>
              </w:rPr>
            </w:r>
            <w:r>
              <w:rPr>
                <w:rFonts w:ascii="Times New Roman" w:hAnsi="Times New Roman"/>
                <w:sz w:val="22"/>
                <w:szCs w:val="22"/>
              </w:rPr>
            </w:r>
          </w:p>
          <w:p>
            <w:pPr>
              <w:rPr>
                <w:rFonts w:ascii="Times New Roman" w:hAnsi="Times New Roman"/>
                <w:b/>
                <w:bCs/>
                <w:sz w:val="22"/>
                <w:szCs w:val="22"/>
              </w:rPr>
            </w:pPr>
            <w:r>
              <w:rPr>
                <w:rFonts w:ascii="Times New Roman" w:hAnsi="Times New Roman"/>
                <w:sz w:val="22"/>
                <w:szCs w:val="22"/>
              </w:rPr>
            </w:r>
            <w:r>
              <w:rPr>
                <w:rFonts w:ascii="Times New Roman" w:hAnsi="Times New Roman"/>
                <w:sz w:val="22"/>
                <w:szCs w:val="22"/>
              </w:rPr>
              <w:t xml:space="preserve">использует различные цифровые средства для решения профессиональных задач</w:t>
            </w:r>
            <w:r>
              <w:rPr>
                <w:rFonts w:ascii="Times New Roman" w:hAnsi="Times New Roman"/>
                <w:b/>
                <w:bCs/>
                <w:sz w:val="22"/>
                <w:szCs w:val="22"/>
              </w:rPr>
            </w:r>
            <w:r>
              <w:rPr>
                <w:rFonts w:ascii="Times New Roman" w:hAnsi="Times New Roman"/>
                <w:b/>
                <w:bCs/>
                <w:sz w:val="22"/>
                <w:szCs w:val="22"/>
              </w:rPr>
            </w:r>
          </w:p>
          <w:p>
            <w:pPr>
              <w:rPr>
                <w:rFonts w:ascii="Times New Roman" w:hAnsi="Times New Roman"/>
                <w:b/>
                <w:spacing w:val="-4"/>
                <w:sz w:val="22"/>
                <w:szCs w:val="22"/>
              </w:rPr>
            </w:pPr>
            <w:r>
              <w:rPr>
                <w:rFonts w:ascii="Times New Roman" w:hAnsi="Times New Roman"/>
                <w:spacing w:val="-4"/>
                <w:sz w:val="22"/>
                <w:szCs w:val="22"/>
              </w:rPr>
              <w:t xml:space="preserve">организует работу коллектива и команды</w:t>
            </w:r>
            <w:r>
              <w:rPr>
                <w:rFonts w:ascii="Times New Roman" w:hAnsi="Times New Roman"/>
                <w:b/>
                <w:spacing w:val="-4"/>
                <w:sz w:val="22"/>
                <w:szCs w:val="22"/>
              </w:rPr>
            </w:r>
            <w:r>
              <w:rPr>
                <w:rFonts w:ascii="Times New Roman" w:hAnsi="Times New Roman"/>
                <w:b/>
                <w:spacing w:val="-4"/>
                <w:sz w:val="22"/>
                <w:szCs w:val="22"/>
              </w:rPr>
            </w:r>
          </w:p>
          <w:p>
            <w:pPr>
              <w:contextualSpacing/>
              <w:spacing w:line="276" w:lineRule="auto"/>
              <w:rPr>
                <w:rFonts w:ascii="Times New Roman" w:hAnsi="Times New Roman"/>
                <w:spacing w:val="-4"/>
                <w:sz w:val="22"/>
                <w:szCs w:val="22"/>
                <w:highlight w:val="none"/>
              </w:rPr>
            </w:pPr>
            <w:r>
              <w:rPr>
                <w:rFonts w:ascii="Times New Roman" w:hAnsi="Times New Roman"/>
                <w:sz w:val="22"/>
                <w:szCs w:val="22"/>
              </w:rPr>
            </w:r>
            <w:r>
              <w:rPr>
                <w:rFonts w:ascii="Times New Roman" w:hAnsi="Times New Roman"/>
                <w:spacing w:val="-4"/>
                <w:sz w:val="22"/>
                <w:szCs w:val="22"/>
              </w:rPr>
              <w:t xml:space="preserve">взаимодействует с коллегами, руководством, клиентами в ходе профессиональной деятельности</w:t>
            </w:r>
            <w:r>
              <w:rPr>
                <w:rFonts w:ascii="Times New Roman" w:hAnsi="Times New Roman"/>
                <w:spacing w:val="-4"/>
                <w:sz w:val="22"/>
                <w:szCs w:val="22"/>
                <w:highlight w:val="none"/>
              </w:rPr>
            </w:r>
            <w:r>
              <w:rPr>
                <w:rFonts w:ascii="Times New Roman" w:hAnsi="Times New Roman"/>
                <w:spacing w:val="-4"/>
                <w:sz w:val="22"/>
                <w:szCs w:val="22"/>
                <w:highlight w:val="none"/>
              </w:rPr>
            </w:r>
          </w:p>
          <w:p>
            <w:pPr>
              <w:rPr>
                <w:rFonts w:ascii="Times New Roman" w:hAnsi="Times New Roman"/>
                <w:b/>
                <w:sz w:val="22"/>
                <w:szCs w:val="22"/>
              </w:rPr>
            </w:pPr>
            <w:r>
              <w:rPr>
                <w:rFonts w:ascii="Times New Roman" w:hAnsi="Times New Roman"/>
                <w:sz w:val="22"/>
                <w:szCs w:val="22"/>
              </w:rPr>
              <w:t xml:space="preserve">грамотно излагает свои мысли и оформляет документы по </w:t>
            </w:r>
            <w:r>
              <w:rPr>
                <w:rFonts w:ascii="Times New Roman" w:hAnsi="Times New Roman"/>
                <w:sz w:val="22"/>
                <w:szCs w:val="22"/>
              </w:rPr>
              <w:t xml:space="preserve">профессиональной тематике на государственном языке</w:t>
            </w:r>
            <w:r>
              <w:rPr>
                <w:rFonts w:ascii="Times New Roman" w:hAnsi="Times New Roman"/>
                <w:b/>
                <w:sz w:val="22"/>
                <w:szCs w:val="22"/>
              </w:rPr>
            </w:r>
            <w:r>
              <w:rPr>
                <w:rFonts w:ascii="Times New Roman" w:hAnsi="Times New Roman"/>
                <w:b/>
                <w:sz w:val="22"/>
                <w:szCs w:val="22"/>
              </w:rPr>
            </w:r>
          </w:p>
          <w:p>
            <w:pPr>
              <w:rPr>
                <w:rFonts w:ascii="Times New Roman" w:hAnsi="Times New Roman"/>
                <w:sz w:val="22"/>
                <w:szCs w:val="22"/>
              </w:rPr>
            </w:pPr>
            <w:r>
              <w:rPr>
                <w:rFonts w:ascii="Times New Roman" w:hAnsi="Times New Roman"/>
                <w:sz w:val="22"/>
                <w:szCs w:val="22"/>
              </w:rPr>
              <w:t xml:space="preserve">проявляет терпимость в рабочем коллективе</w:t>
            </w:r>
            <w:r>
              <w:rPr>
                <w:rFonts w:ascii="Times New Roman" w:hAnsi="Times New Roman"/>
                <w:sz w:val="22"/>
                <w:szCs w:val="22"/>
              </w:rPr>
            </w:r>
            <w:r>
              <w:rPr>
                <w:rFonts w:ascii="Times New Roman" w:hAnsi="Times New Roman"/>
                <w:sz w:val="22"/>
                <w:szCs w:val="22"/>
              </w:rPr>
            </w:r>
          </w:p>
          <w:p>
            <w:pPr>
              <w:rPr>
                <w:rFonts w:ascii="Times New Roman" w:hAnsi="Times New Roman"/>
                <w:b/>
                <w:sz w:val="22"/>
                <w:szCs w:val="22"/>
              </w:rPr>
            </w:pPr>
            <w:r>
              <w:rPr>
                <w:rFonts w:ascii="Times New Roman" w:hAnsi="Times New Roman"/>
                <w:sz w:val="22"/>
                <w:szCs w:val="22"/>
              </w:rPr>
              <w:t xml:space="preserve">проявляет гражданско-патриотическую позицию</w:t>
            </w:r>
            <w:r>
              <w:rPr>
                <w:rFonts w:ascii="Times New Roman" w:hAnsi="Times New Roman"/>
                <w:b/>
                <w:sz w:val="22"/>
                <w:szCs w:val="22"/>
              </w:rPr>
            </w:r>
            <w:r>
              <w:rPr>
                <w:rFonts w:ascii="Times New Roman" w:hAnsi="Times New Roman"/>
                <w:b/>
                <w:sz w:val="22"/>
                <w:szCs w:val="22"/>
              </w:rPr>
            </w:r>
          </w:p>
          <w:p>
            <w:pPr>
              <w:rPr>
                <w:rFonts w:ascii="Times New Roman" w:hAnsi="Times New Roman"/>
                <w:sz w:val="22"/>
                <w:szCs w:val="22"/>
              </w:rPr>
            </w:pPr>
            <w:r>
              <w:rPr>
                <w:rFonts w:ascii="Times New Roman" w:hAnsi="Times New Roman"/>
                <w:sz w:val="22"/>
                <w:szCs w:val="22"/>
              </w:rPr>
              <w:t xml:space="preserve">демонстрирует осознанное поведение</w:t>
            </w:r>
            <w:r>
              <w:rPr>
                <w:rFonts w:ascii="Times New Roman" w:hAnsi="Times New Roman"/>
                <w:sz w:val="22"/>
                <w:szCs w:val="22"/>
              </w:rPr>
            </w:r>
            <w:r>
              <w:rPr>
                <w:rFonts w:ascii="Times New Roman" w:hAnsi="Times New Roman"/>
                <w:sz w:val="22"/>
                <w:szCs w:val="22"/>
              </w:rPr>
            </w:r>
          </w:p>
          <w:p>
            <w:pPr>
              <w:rPr>
                <w:rFonts w:ascii="Times New Roman" w:hAnsi="Times New Roman"/>
                <w:sz w:val="22"/>
                <w:szCs w:val="22"/>
              </w:rPr>
            </w:pPr>
            <w:r>
              <w:rPr>
                <w:rFonts w:ascii="Times New Roman" w:hAnsi="Times New Roman"/>
                <w:sz w:val="22"/>
                <w:szCs w:val="22"/>
              </w:rPr>
              <w:t xml:space="preserve">описывает значимость своей профессии</w:t>
            </w:r>
            <w:r>
              <w:rPr>
                <w:rFonts w:ascii="Times New Roman" w:hAnsi="Times New Roman"/>
                <w:sz w:val="22"/>
                <w:szCs w:val="22"/>
              </w:rPr>
            </w:r>
            <w:r>
              <w:rPr>
                <w:rFonts w:ascii="Times New Roman" w:hAnsi="Times New Roman"/>
                <w:sz w:val="22"/>
                <w:szCs w:val="22"/>
              </w:rPr>
            </w:r>
          </w:p>
          <w:p>
            <w:pPr>
              <w:rPr>
                <w:rFonts w:ascii="Times New Roman" w:hAnsi="Times New Roman"/>
                <w:b/>
                <w:sz w:val="22"/>
                <w:szCs w:val="22"/>
              </w:rPr>
            </w:pPr>
            <w:r>
              <w:rPr>
                <w:rFonts w:ascii="Times New Roman" w:hAnsi="Times New Roman"/>
                <w:sz w:val="22"/>
                <w:szCs w:val="22"/>
              </w:rPr>
              <w:t xml:space="preserve">применяет стандарты антикоррупционного поведения</w:t>
            </w:r>
            <w:r>
              <w:rPr>
                <w:rFonts w:ascii="Times New Roman" w:hAnsi="Times New Roman"/>
                <w:b/>
                <w:sz w:val="22"/>
                <w:szCs w:val="22"/>
              </w:rPr>
            </w:r>
            <w:r>
              <w:rPr>
                <w:rFonts w:ascii="Times New Roman" w:hAnsi="Times New Roman"/>
                <w:b/>
                <w:sz w:val="22"/>
                <w:szCs w:val="22"/>
              </w:rPr>
            </w:r>
          </w:p>
          <w:p>
            <w:pPr>
              <w:contextualSpacing/>
              <w:spacing w:line="276" w:lineRule="auto"/>
              <w:rPr>
                <w:rFonts w:ascii="Times New Roman" w:hAnsi="Times New Roman" w:cs="Times New Roman"/>
                <w:bCs/>
                <w:i/>
                <w:sz w:val="24"/>
                <w:szCs w:val="24"/>
              </w:rPr>
            </w:pPr>
            <w:r>
              <w:rPr>
                <w:rFonts w:ascii="Times New Roman" w:hAnsi="Times New Roman" w:cs="Times New Roman"/>
                <w:bCs/>
                <w:i/>
                <w:sz w:val="24"/>
                <w:szCs w:val="24"/>
              </w:rPr>
            </w:r>
            <w:r>
              <w:rPr>
                <w:rFonts w:ascii="Times New Roman" w:hAnsi="Times New Roman" w:cs="Times New Roman"/>
                <w:bCs/>
                <w:i/>
                <w:sz w:val="24"/>
                <w:szCs w:val="24"/>
              </w:rPr>
            </w:r>
            <w:r>
              <w:rPr>
                <w:rFonts w:ascii="Times New Roman" w:hAnsi="Times New Roman" w:cs="Times New Roman"/>
                <w:bCs/>
                <w:i/>
                <w:sz w:val="24"/>
                <w:szCs w:val="24"/>
              </w:rPr>
            </w:r>
          </w:p>
        </w:tc>
        <w:tc>
          <w:tcPr>
            <w:tcW w:w="2943" w:type="dxa"/>
            <w:textDirection w:val="lrTb"/>
            <w:noWrap w:val="false"/>
          </w:tcPr>
          <w:p>
            <w:pPr>
              <w:contextualSpacing/>
              <w:spacing w:line="276" w:lineRule="auto"/>
              <w:rPr>
                <w:rFonts w:ascii="Times New Roman" w:hAnsi="Times New Roman" w:cs="Times New Roman"/>
                <w:b/>
                <w:i/>
                <w:sz w:val="24"/>
                <w:szCs w:val="24"/>
              </w:rPr>
            </w:pPr>
            <w:r>
              <w:rPr>
                <w:rFonts w:ascii="Times New Roman" w:hAnsi="Times New Roman" w:cs="Times New Roman"/>
                <w:b/>
                <w:i/>
                <w:sz w:val="22"/>
                <w:szCs w:val="22"/>
              </w:rPr>
              <w:t xml:space="preserve">Текущий контроль: </w:t>
            </w:r>
            <w:r>
              <w:rPr>
                <w:rFonts w:ascii="Times New Roman" w:hAnsi="Times New Roman" w:cs="Times New Roman"/>
                <w:b/>
                <w:i/>
                <w:sz w:val="24"/>
                <w:szCs w:val="24"/>
              </w:rPr>
            </w:r>
            <w:r>
              <w:rPr>
                <w:rFonts w:ascii="Times New Roman" w:hAnsi="Times New Roman" w:cs="Times New Roman"/>
                <w:b/>
                <w:i/>
                <w:sz w:val="24"/>
                <w:szCs w:val="24"/>
              </w:rPr>
            </w:r>
          </w:p>
          <w:p>
            <w:pPr>
              <w:contextualSpacing/>
              <w:spacing w:line="276" w:lineRule="auto"/>
              <w:rPr>
                <w:rFonts w:ascii="Times New Roman" w:hAnsi="Times New Roman" w:cs="Times New Roman"/>
                <w:i/>
                <w:color w:val="ff0000"/>
                <w:sz w:val="24"/>
                <w:szCs w:val="24"/>
              </w:rPr>
            </w:pPr>
            <w:r>
              <w:rPr>
                <w:rFonts w:ascii="Times New Roman" w:hAnsi="Times New Roman" w:cs="Times New Roman"/>
                <w:i/>
                <w:sz w:val="22"/>
                <w:szCs w:val="22"/>
              </w:rPr>
              <w:t xml:space="preserve">- </w:t>
            </w:r>
            <w:r>
              <w:rPr>
                <w:rFonts w:ascii="Times New Roman" w:hAnsi="Times New Roman" w:cs="Times New Roman"/>
                <w:i/>
                <w:sz w:val="22"/>
                <w:szCs w:val="22"/>
              </w:rPr>
              <w:t xml:space="preserve">э</w:t>
            </w:r>
            <w:r>
              <w:rPr>
                <w:rFonts w:ascii="Times New Roman" w:hAnsi="Times New Roman" w:cs="Times New Roman"/>
                <w:i/>
                <w:sz w:val="22"/>
                <w:szCs w:val="22"/>
              </w:rPr>
              <w:t xml:space="preserve">кспертное наблюдение выполнения практических работ </w:t>
            </w:r>
            <w:r>
              <w:rPr>
                <w:rFonts w:ascii="Times New Roman" w:hAnsi="Times New Roman" w:cs="Times New Roman"/>
                <w:i/>
                <w:color w:val="ff0000"/>
                <w:sz w:val="24"/>
                <w:szCs w:val="24"/>
              </w:rPr>
            </w:r>
            <w:r>
              <w:rPr>
                <w:rFonts w:ascii="Times New Roman" w:hAnsi="Times New Roman" w:cs="Times New Roman"/>
                <w:i/>
                <w:color w:val="ff0000"/>
                <w:sz w:val="24"/>
                <w:szCs w:val="24"/>
              </w:rPr>
            </w:r>
          </w:p>
          <w:p>
            <w:pPr>
              <w:contextualSpacing/>
              <w:spacing w:line="276" w:lineRule="auto"/>
              <w:rPr>
                <w:rFonts w:ascii="Times New Roman" w:hAnsi="Times New Roman" w:cs="Times New Roman"/>
                <w:i/>
                <w:sz w:val="24"/>
                <w:szCs w:val="24"/>
              </w:rPr>
            </w:pPr>
            <w:r>
              <w:rPr>
                <w:rFonts w:ascii="Times New Roman" w:hAnsi="Times New Roman" w:cs="Times New Roman"/>
                <w:i/>
                <w:sz w:val="22"/>
                <w:szCs w:val="22"/>
              </w:rPr>
              <w:t xml:space="preserve">- выполнение самостоятельной работы</w:t>
            </w:r>
            <w:r>
              <w:rPr>
                <w:rFonts w:ascii="Times New Roman" w:hAnsi="Times New Roman" w:cs="Times New Roman"/>
                <w:i/>
                <w:sz w:val="24"/>
                <w:szCs w:val="24"/>
              </w:rPr>
            </w:r>
            <w:r>
              <w:rPr>
                <w:rFonts w:ascii="Times New Roman" w:hAnsi="Times New Roman" w:cs="Times New Roman"/>
                <w:i/>
                <w:sz w:val="24"/>
                <w:szCs w:val="24"/>
              </w:rPr>
            </w:r>
          </w:p>
          <w:p>
            <w:pPr>
              <w:contextualSpacing/>
              <w:spacing w:line="276" w:lineRule="auto"/>
              <w:rPr>
                <w:rFonts w:ascii="Times New Roman" w:hAnsi="Times New Roman" w:cs="Times New Roman"/>
                <w:b/>
                <w:i/>
                <w:sz w:val="24"/>
                <w:szCs w:val="24"/>
              </w:rPr>
            </w:pPr>
            <w:r>
              <w:rPr>
                <w:rFonts w:ascii="Times New Roman" w:hAnsi="Times New Roman" w:cs="Times New Roman"/>
                <w:b/>
                <w:i/>
                <w:sz w:val="22"/>
                <w:szCs w:val="22"/>
              </w:rPr>
              <w:t xml:space="preserve">Итоговый контроль: </w:t>
            </w:r>
            <w:r>
              <w:rPr>
                <w:rFonts w:ascii="Times New Roman" w:hAnsi="Times New Roman" w:cs="Times New Roman"/>
                <w:b/>
                <w:i/>
                <w:sz w:val="24"/>
                <w:szCs w:val="24"/>
              </w:rPr>
            </w:r>
            <w:r>
              <w:rPr>
                <w:rFonts w:ascii="Times New Roman" w:hAnsi="Times New Roman" w:cs="Times New Roman"/>
                <w:b/>
                <w:i/>
                <w:sz w:val="24"/>
                <w:szCs w:val="24"/>
              </w:rPr>
            </w:r>
          </w:p>
          <w:p>
            <w:pPr>
              <w:contextualSpacing/>
              <w:spacing w:line="276" w:lineRule="auto"/>
              <w:rPr>
                <w:rFonts w:ascii="Times New Roman" w:hAnsi="Times New Roman" w:cs="Times New Roman"/>
                <w:i/>
                <w:sz w:val="24"/>
                <w:szCs w:val="24"/>
              </w:rPr>
            </w:pPr>
            <w:r>
              <w:rPr>
                <w:rFonts w:ascii="Times New Roman" w:hAnsi="Times New Roman" w:cs="Times New Roman"/>
                <w:i/>
                <w:sz w:val="22"/>
                <w:szCs w:val="22"/>
              </w:rPr>
              <w:t xml:space="preserve">- промежуточная аттестация в форме зачета</w:t>
            </w:r>
            <w:r>
              <w:rPr>
                <w:rFonts w:ascii="Times New Roman" w:hAnsi="Times New Roman" w:cs="Times New Roman"/>
                <w:i/>
                <w:sz w:val="24"/>
                <w:szCs w:val="24"/>
              </w:rPr>
            </w:r>
            <w:r>
              <w:rPr>
                <w:rFonts w:ascii="Times New Roman" w:hAnsi="Times New Roman" w:cs="Times New Roman"/>
                <w:i/>
                <w:sz w:val="24"/>
                <w:szCs w:val="24"/>
              </w:rPr>
            </w:r>
          </w:p>
        </w:tc>
      </w:tr>
    </w:tbl>
    <w:p>
      <w:r/>
      <w:r/>
      <w:r/>
    </w:p>
    <w:p>
      <w:pPr>
        <w:sectPr>
          <w:footnotePr/>
          <w:endnotePr/>
          <w:type w:val="nextPage"/>
          <w:pgSz w:w="11906" w:h="16838" w:orient="portrait"/>
          <w:pgMar w:top="567" w:right="567" w:bottom="851" w:left="567" w:header="567" w:footer="567" w:gutter="0"/>
          <w:pgNumType w:start="1"/>
          <w:cols w:num="1" w:sep="0" w:space="720" w:equalWidth="1"/>
          <w:docGrid w:linePitch="360"/>
        </w:sectPr>
      </w:pPr>
      <w:r/>
      <w:r/>
    </w:p>
    <w:p>
      <w:pPr>
        <w:ind w:firstLine="567"/>
        <w:jc w:val="both"/>
        <w:tabs>
          <w:tab w:val="left" w:pos="284"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
      <w:r/>
    </w:p>
    <w:sectPr>
      <w:footnotePr/>
      <w:endnotePr/>
      <w:type w:val="nextPage"/>
      <w:pgSz w:w="11906" w:h="16838" w:orient="portrait"/>
      <w:pgMar w:top="1134" w:right="850" w:bottom="1134" w:left="1701" w:header="708" w:footer="708"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w:panose1 w:val="020B0502040504020204"/>
  </w:font>
  <w:font w:name="Symbol">
    <w:panose1 w:val="05010000000000000000"/>
  </w:font>
  <w:font w:name="Times New Roman Полужирный"/>
  <w:font w:name="TimesNewRomanPSMT"/>
  <w:font w:name="PT Sans">
    <w:panose1 w:val="020B0604020202020204"/>
  </w:font>
  <w:font w:name="Wingdings">
    <w:panose1 w:val="05010000000000000000"/>
  </w:font>
  <w:font w:name="Century Schoolbook">
    <w:panose1 w:val="02060603050605020204"/>
  </w:font>
  <w:font w:name="Courier New">
    <w:panose1 w:val="02070409020205020404"/>
  </w:font>
  <w:font w:name="Verdana">
    <w:panose1 w:val="020B0603030804020204"/>
  </w:font>
  <w:font w:name="Calibri">
    <w:panose1 w:val="020F0502020204030204"/>
  </w:font>
  <w:font w:name="Tahoma">
    <w:panose1 w:val="020B0506030602030204"/>
  </w:font>
  <w:font w:name="Cambria">
    <w:panose1 w:val="02040503050406030204"/>
  </w:font>
  <w:font w:name="Times New Roman">
    <w:panose1 w:val="02020603050405020304"/>
  </w:font>
  <w:font w:name="Arial">
    <w:panose1 w:val="020B060402020202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960" w:hanging="360"/>
      </w:pPr>
      <w:rPr>
        <w:rFonts w:hint="default" w:ascii="Symbol" w:hAnsi="Symbol"/>
      </w:r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1">
    <w:multiLevelType w:val="hybridMultilevel"/>
    <w:lvl w:ilvl="0">
      <w:start w:val="16"/>
      <w:numFmt w:val="decimal"/>
      <w:isLgl w:val="false"/>
      <w:suff w:val="tab"/>
      <w:lvlText w:val="%1."/>
      <w:lvlJc w:val="left"/>
      <w:pPr>
        <w:ind w:left="288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
    <w:multiLevelType w:val="hybridMultilevel"/>
    <w:lvl w:ilvl="0">
      <w:start w:val="1"/>
      <w:numFmt w:val="bullet"/>
      <w:isLgl w:val="false"/>
      <w:suff w:val="tab"/>
      <w:lvlText w:val=""/>
      <w:lvlJc w:val="left"/>
      <w:pPr>
        <w:ind w:left="960" w:hanging="360"/>
      </w:pPr>
      <w:rPr>
        <w:rFonts w:hint="default" w:ascii="Symbol" w:hAnsi="Symbol"/>
      </w:r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4">
    <w:multiLevelType w:val="hybridMultilevel"/>
    <w:lvl w:ilvl="0">
      <w:start w:val="1"/>
      <w:numFmt w:val="bullet"/>
      <w:isLgl w:val="false"/>
      <w:suff w:val="tab"/>
      <w:lvlText w:val=""/>
      <w:lvlJc w:val="left"/>
      <w:pPr>
        <w:ind w:left="960" w:hanging="360"/>
      </w:pPr>
      <w:rPr>
        <w:rFonts w:hint="default" w:ascii="Symbol" w:hAnsi="Symbol"/>
      </w:r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5">
    <w:multiLevelType w:val="hybridMultilevel"/>
    <w:lvl w:ilvl="0">
      <w:start w:val="1"/>
      <w:numFmt w:val="bullet"/>
      <w:isLgl w:val="false"/>
      <w:suff w:val="tab"/>
      <w:lvlText w:val=""/>
      <w:lvlJc w:val="left"/>
      <w:pPr>
        <w:ind w:left="1039" w:hanging="360"/>
      </w:pPr>
      <w:rPr>
        <w:rFonts w:hint="default" w:ascii="Symbol" w:hAnsi="Symbol" w:cs="Symbol"/>
        <w:sz w:val="24"/>
      </w:rPr>
    </w:lvl>
    <w:lvl w:ilvl="1">
      <w:start w:val="1"/>
      <w:numFmt w:val="bullet"/>
      <w:isLgl w:val="false"/>
      <w:suff w:val="tab"/>
      <w:lvlText w:val="o"/>
      <w:lvlJc w:val="left"/>
      <w:pPr>
        <w:ind w:left="1759" w:hanging="360"/>
      </w:pPr>
      <w:rPr>
        <w:rFonts w:hint="default" w:ascii="Courier New" w:hAnsi="Courier New" w:cs="Courier New"/>
      </w:rPr>
    </w:lvl>
    <w:lvl w:ilvl="2">
      <w:start w:val="1"/>
      <w:numFmt w:val="bullet"/>
      <w:isLgl w:val="false"/>
      <w:suff w:val="tab"/>
      <w:lvlText w:val=""/>
      <w:lvlJc w:val="left"/>
      <w:pPr>
        <w:ind w:left="2479" w:hanging="360"/>
      </w:pPr>
      <w:rPr>
        <w:rFonts w:hint="default" w:ascii="Wingdings" w:hAnsi="Wingdings" w:cs="Wingdings"/>
      </w:rPr>
    </w:lvl>
    <w:lvl w:ilvl="3">
      <w:start w:val="1"/>
      <w:numFmt w:val="bullet"/>
      <w:isLgl w:val="false"/>
      <w:suff w:val="tab"/>
      <w:lvlText w:val=""/>
      <w:lvlJc w:val="left"/>
      <w:pPr>
        <w:ind w:left="3199" w:hanging="360"/>
      </w:pPr>
      <w:rPr>
        <w:rFonts w:hint="default" w:ascii="Symbol" w:hAnsi="Symbol" w:cs="Symbol"/>
      </w:rPr>
    </w:lvl>
    <w:lvl w:ilvl="4">
      <w:start w:val="1"/>
      <w:numFmt w:val="bullet"/>
      <w:isLgl w:val="false"/>
      <w:suff w:val="tab"/>
      <w:lvlText w:val="o"/>
      <w:lvlJc w:val="left"/>
      <w:pPr>
        <w:ind w:left="3919" w:hanging="360"/>
      </w:pPr>
      <w:rPr>
        <w:rFonts w:hint="default" w:ascii="Courier New" w:hAnsi="Courier New" w:cs="Courier New"/>
      </w:rPr>
    </w:lvl>
    <w:lvl w:ilvl="5">
      <w:start w:val="1"/>
      <w:numFmt w:val="bullet"/>
      <w:isLgl w:val="false"/>
      <w:suff w:val="tab"/>
      <w:lvlText w:val=""/>
      <w:lvlJc w:val="left"/>
      <w:pPr>
        <w:ind w:left="4639" w:hanging="360"/>
      </w:pPr>
      <w:rPr>
        <w:rFonts w:hint="default" w:ascii="Wingdings" w:hAnsi="Wingdings" w:cs="Wingdings"/>
      </w:rPr>
    </w:lvl>
    <w:lvl w:ilvl="6">
      <w:start w:val="1"/>
      <w:numFmt w:val="bullet"/>
      <w:isLgl w:val="false"/>
      <w:suff w:val="tab"/>
      <w:lvlText w:val=""/>
      <w:lvlJc w:val="left"/>
      <w:pPr>
        <w:ind w:left="5359" w:hanging="360"/>
      </w:pPr>
      <w:rPr>
        <w:rFonts w:hint="default" w:ascii="Symbol" w:hAnsi="Symbol" w:cs="Symbol"/>
      </w:rPr>
    </w:lvl>
    <w:lvl w:ilvl="7">
      <w:start w:val="1"/>
      <w:numFmt w:val="bullet"/>
      <w:isLgl w:val="false"/>
      <w:suff w:val="tab"/>
      <w:lvlText w:val="o"/>
      <w:lvlJc w:val="left"/>
      <w:pPr>
        <w:ind w:left="6079" w:hanging="360"/>
      </w:pPr>
      <w:rPr>
        <w:rFonts w:hint="default" w:ascii="Courier New" w:hAnsi="Courier New" w:cs="Courier New"/>
      </w:rPr>
    </w:lvl>
    <w:lvl w:ilvl="8">
      <w:start w:val="1"/>
      <w:numFmt w:val="bullet"/>
      <w:isLgl w:val="false"/>
      <w:suff w:val="tab"/>
      <w:lvlText w:val=""/>
      <w:lvlJc w:val="left"/>
      <w:pPr>
        <w:ind w:left="6799" w:hanging="360"/>
      </w:pPr>
      <w:rPr>
        <w:rFonts w:hint="default" w:ascii="Wingdings" w:hAnsi="Wingdings" w:cs="Wingdings"/>
      </w:r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1212" w:hanging="360"/>
      </w:pPr>
      <w:rPr>
        <w:sz w:val="28"/>
      </w:rPr>
    </w:lvl>
    <w:lvl w:ilvl="1">
      <w:start w:val="1"/>
      <w:numFmt w:val="lowerLetter"/>
      <w:isLgl w:val="false"/>
      <w:suff w:val="tab"/>
      <w:lvlText w:val="%2."/>
      <w:lvlJc w:val="left"/>
      <w:pPr>
        <w:ind w:left="1932" w:hanging="360"/>
      </w:pPr>
    </w:lvl>
    <w:lvl w:ilvl="2">
      <w:start w:val="1"/>
      <w:numFmt w:val="lowerRoman"/>
      <w:isLgl w:val="false"/>
      <w:suff w:val="tab"/>
      <w:lvlText w:val="%3."/>
      <w:lvlJc w:val="right"/>
      <w:pPr>
        <w:ind w:left="2652" w:hanging="180"/>
      </w:pPr>
    </w:lvl>
    <w:lvl w:ilvl="3">
      <w:start w:val="1"/>
      <w:numFmt w:val="decimal"/>
      <w:isLgl w:val="false"/>
      <w:suff w:val="tab"/>
      <w:lvlText w:val="%4."/>
      <w:lvlJc w:val="left"/>
      <w:pPr>
        <w:ind w:left="3372" w:hanging="360"/>
      </w:pPr>
    </w:lvl>
    <w:lvl w:ilvl="4">
      <w:start w:val="1"/>
      <w:numFmt w:val="lowerLetter"/>
      <w:isLgl w:val="false"/>
      <w:suff w:val="tab"/>
      <w:lvlText w:val="%5."/>
      <w:lvlJc w:val="left"/>
      <w:pPr>
        <w:ind w:left="4092" w:hanging="360"/>
      </w:pPr>
    </w:lvl>
    <w:lvl w:ilvl="5">
      <w:start w:val="1"/>
      <w:numFmt w:val="lowerRoman"/>
      <w:isLgl w:val="false"/>
      <w:suff w:val="tab"/>
      <w:lvlText w:val="%6."/>
      <w:lvlJc w:val="right"/>
      <w:pPr>
        <w:ind w:left="4812" w:hanging="180"/>
      </w:pPr>
    </w:lvl>
    <w:lvl w:ilvl="6">
      <w:start w:val="1"/>
      <w:numFmt w:val="decimal"/>
      <w:isLgl w:val="false"/>
      <w:suff w:val="tab"/>
      <w:lvlText w:val="%7."/>
      <w:lvlJc w:val="left"/>
      <w:pPr>
        <w:ind w:left="5532" w:hanging="360"/>
      </w:pPr>
    </w:lvl>
    <w:lvl w:ilvl="7">
      <w:start w:val="1"/>
      <w:numFmt w:val="lowerLetter"/>
      <w:isLgl w:val="false"/>
      <w:suff w:val="tab"/>
      <w:lvlText w:val="%8."/>
      <w:lvlJc w:val="left"/>
      <w:pPr>
        <w:ind w:left="6252" w:hanging="360"/>
      </w:pPr>
    </w:lvl>
    <w:lvl w:ilvl="8">
      <w:start w:val="1"/>
      <w:numFmt w:val="lowerRoman"/>
      <w:isLgl w:val="false"/>
      <w:suff w:val="tab"/>
      <w:lvlText w:val="%9."/>
      <w:lvlJc w:val="right"/>
      <w:pPr>
        <w:ind w:left="6972" w:hanging="180"/>
      </w:pPr>
    </w:lvl>
  </w:abstractNum>
  <w:abstractNum w:abstractNumId="8">
    <w:multiLevelType w:val="hybridMultilevel"/>
    <w:lvl w:ilvl="0">
      <w:start w:val="1"/>
      <w:numFmt w:val="bullet"/>
      <w:isLgl w:val="false"/>
      <w:suff w:val="tab"/>
      <w:lvlText w:val=""/>
      <w:lvlJc w:val="left"/>
      <w:pPr>
        <w:ind w:left="960" w:hanging="360"/>
      </w:pPr>
      <w:rPr>
        <w:rFonts w:hint="default" w:ascii="Symbol" w:hAnsi="Symbol"/>
      </w:r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9">
    <w:multiLevelType w:val="hybridMultilevel"/>
    <w:lvl w:ilvl="0">
      <w:start w:val="2"/>
      <w:numFmt w:val="decimal"/>
      <w:isLgl w:val="false"/>
      <w:suff w:val="tab"/>
      <w:lvlText w:val="%1."/>
      <w:lvlJc w:val="left"/>
      <w:pPr>
        <w:ind w:left="1069" w:hanging="360"/>
      </w:p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10">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1">
    <w:multiLevelType w:val="hybridMultilevel"/>
    <w:lvl w:ilvl="0">
      <w:start w:val="1"/>
      <w:numFmt w:val="bullet"/>
      <w:isLgl w:val="false"/>
      <w:suff w:val="tab"/>
      <w:lvlText w:val=""/>
      <w:lvlJc w:val="left"/>
      <w:pPr>
        <w:ind w:left="960" w:hanging="360"/>
      </w:pPr>
      <w:rPr>
        <w:rFonts w:hint="default" w:ascii="Symbol" w:hAnsi="Symbol"/>
      </w:r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12">
    <w:multiLevelType w:val="hybridMultilevel"/>
    <w:lvl w:ilvl="0">
      <w:start w:val="1"/>
      <w:numFmt w:val="bullet"/>
      <w:isLgl w:val="false"/>
      <w:suff w:val="tab"/>
      <w:lvlText w:val=""/>
      <w:lvlJc w:val="left"/>
      <w:pPr>
        <w:ind w:left="960" w:hanging="360"/>
      </w:pPr>
      <w:rPr>
        <w:rFonts w:hint="default" w:ascii="Symbol" w:hAnsi="Symbol"/>
      </w:r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13">
    <w:multiLevelType w:val="hybridMultilevel"/>
    <w:lvl w:ilvl="0">
      <w:start w:val="1"/>
      <w:numFmt w:val="bullet"/>
      <w:isLgl w:val="false"/>
      <w:suff w:val="tab"/>
      <w:lvlText w:val=""/>
      <w:lvlJc w:val="left"/>
      <w:pPr>
        <w:ind w:left="960" w:hanging="360"/>
      </w:pPr>
      <w:rPr>
        <w:rFonts w:hint="default" w:ascii="Symbol" w:hAnsi="Symbol"/>
      </w:r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14">
    <w:multiLevelType w:val="hybridMultilevel"/>
    <w:lvl w:ilvl="0">
      <w:start w:val="1"/>
      <w:numFmt w:val="bullet"/>
      <w:isLgl w:val="false"/>
      <w:suff w:val="tab"/>
      <w:lvlText w:val=""/>
      <w:lvlJc w:val="left"/>
      <w:pPr>
        <w:ind w:left="960" w:hanging="360"/>
      </w:pPr>
      <w:rPr>
        <w:rFonts w:hint="default" w:ascii="Symbol" w:hAnsi="Symbol"/>
      </w:r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15">
    <w:multiLevelType w:val="hybridMultilevel"/>
    <w:lvl w:ilvl="0">
      <w:start w:val="1"/>
      <w:numFmt w:val="decimal"/>
      <w:isLgl w:val="false"/>
      <w:suff w:val="tab"/>
      <w:lvlText w:val="%1."/>
      <w:lvlJc w:val="left"/>
      <w:pPr>
        <w:ind w:left="960" w:hanging="360"/>
      </w:pPr>
    </w:lvl>
    <w:lvl w:ilvl="1">
      <w:start w:val="1"/>
      <w:numFmt w:val="none"/>
      <w:isLgl w:val="false"/>
      <w:suff w:val="nothing"/>
      <w:lvlText w:val=""/>
      <w:lvlJc w:val="left"/>
      <w:pPr>
        <w:ind w:left="0" w:firstLine="0"/>
      </w:pPr>
    </w:lvl>
    <w:lvl w:ilvl="2">
      <w:start w:val="1"/>
      <w:numFmt w:val="none"/>
      <w:isLgl w:val="false"/>
      <w:suff w:val="nothing"/>
      <w:lvlText w:val=""/>
      <w:lvlJc w:val="left"/>
      <w:pPr>
        <w:ind w:left="0" w:firstLine="0"/>
      </w:pPr>
    </w:lvl>
    <w:lvl w:ilvl="3">
      <w:start w:val="1"/>
      <w:numFmt w:val="none"/>
      <w:isLgl w:val="false"/>
      <w:suff w:val="nothing"/>
      <w:lvlText w:val=""/>
      <w:lvlJc w:val="left"/>
      <w:pPr>
        <w:ind w:left="0" w:firstLine="0"/>
      </w:pPr>
    </w:lvl>
    <w:lvl w:ilvl="4">
      <w:start w:val="1"/>
      <w:numFmt w:val="none"/>
      <w:isLgl w:val="false"/>
      <w:suff w:val="nothing"/>
      <w:lvlText w:val=""/>
      <w:lvlJc w:val="left"/>
      <w:pPr>
        <w:ind w:left="0" w:firstLine="0"/>
      </w:pPr>
    </w:lvl>
    <w:lvl w:ilvl="5">
      <w:start w:val="1"/>
      <w:numFmt w:val="none"/>
      <w:isLgl w:val="false"/>
      <w:suff w:val="nothing"/>
      <w:lvlText w:val=""/>
      <w:lvlJc w:val="left"/>
      <w:pPr>
        <w:ind w:left="0" w:firstLine="0"/>
      </w:pPr>
    </w:lvl>
    <w:lvl w:ilvl="6">
      <w:start w:val="1"/>
      <w:numFmt w:val="none"/>
      <w:isLgl w:val="false"/>
      <w:suff w:val="nothing"/>
      <w:lvlText w:val=""/>
      <w:lvlJc w:val="left"/>
      <w:pPr>
        <w:ind w:left="0" w:firstLine="0"/>
      </w:pPr>
    </w:lvl>
    <w:lvl w:ilvl="7">
      <w:start w:val="1"/>
      <w:numFmt w:val="none"/>
      <w:isLgl w:val="false"/>
      <w:suff w:val="nothing"/>
      <w:lvlText w:val=""/>
      <w:lvlJc w:val="left"/>
      <w:pPr>
        <w:ind w:left="0" w:firstLine="0"/>
      </w:pPr>
    </w:lvl>
    <w:lvl w:ilvl="8">
      <w:start w:val="1"/>
      <w:numFmt w:val="none"/>
      <w:isLgl w:val="false"/>
      <w:suff w:val="nothing"/>
      <w:lvlText w:val=""/>
      <w:lvlJc w:val="left"/>
      <w:pPr>
        <w:ind w:left="0" w:firstLine="0"/>
      </w:pPr>
    </w:lvl>
  </w:abstractNum>
  <w:abstractNum w:abstractNumId="16">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7">
    <w:multiLevelType w:val="hybridMultilevel"/>
    <w:lvl w:ilvl="0">
      <w:start w:val="1"/>
      <w:numFmt w:val="bullet"/>
      <w:isLgl w:val="false"/>
      <w:suff w:val="tab"/>
      <w:lvlText w:val=""/>
      <w:lvlJc w:val="left"/>
      <w:pPr>
        <w:ind w:left="960" w:hanging="360"/>
      </w:pPr>
      <w:rPr>
        <w:rFonts w:hint="default" w:ascii="Symbol" w:hAnsi="Symbol"/>
      </w:r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18">
    <w:multiLevelType w:val="hybridMultilevel"/>
    <w:lvl w:ilvl="0">
      <w:start w:val="1"/>
      <w:numFmt w:val="bullet"/>
      <w:isLgl w:val="false"/>
      <w:suff w:val="tab"/>
      <w:lvlText w:val=""/>
      <w:lvlJc w:val="left"/>
      <w:pPr>
        <w:ind w:left="960" w:hanging="360"/>
      </w:pPr>
      <w:rPr>
        <w:rFonts w:hint="default" w:ascii="Symbol" w:hAnsi="Symbol"/>
      </w:r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19">
    <w:multiLevelType w:val="hybridMultilevel"/>
    <w:lvl w:ilvl="0">
      <w:start w:val="1"/>
      <w:numFmt w:val="bullet"/>
      <w:isLgl w:val="false"/>
      <w:suff w:val="tab"/>
      <w:lvlText w:val=""/>
      <w:lvlJc w:val="left"/>
      <w:pPr>
        <w:ind w:left="960" w:hanging="360"/>
      </w:pPr>
      <w:rPr>
        <w:rFonts w:hint="default" w:ascii="Symbol" w:hAnsi="Symbol"/>
      </w:r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20">
    <w:multiLevelType w:val="hybridMultilevel"/>
    <w:lvl w:ilvl="0">
      <w:start w:val="1"/>
      <w:numFmt w:val="bullet"/>
      <w:isLgl w:val="false"/>
      <w:suff w:val="tab"/>
      <w:lvlText w:val=""/>
      <w:lvlJc w:val="left"/>
      <w:pPr>
        <w:ind w:left="947" w:hanging="360"/>
      </w:pPr>
      <w:rPr>
        <w:rFonts w:hint="default" w:ascii="Symbol" w:hAnsi="Symbol" w:cs="Symbol"/>
        <w:sz w:val="24"/>
      </w:rPr>
    </w:lvl>
    <w:lvl w:ilvl="1">
      <w:start w:val="1"/>
      <w:numFmt w:val="bullet"/>
      <w:isLgl w:val="false"/>
      <w:suff w:val="tab"/>
      <w:lvlText w:val="o"/>
      <w:lvlJc w:val="left"/>
      <w:pPr>
        <w:ind w:left="1667" w:hanging="360"/>
      </w:pPr>
      <w:rPr>
        <w:rFonts w:hint="default" w:ascii="Courier New" w:hAnsi="Courier New" w:cs="Courier New"/>
      </w:rPr>
    </w:lvl>
    <w:lvl w:ilvl="2">
      <w:start w:val="1"/>
      <w:numFmt w:val="bullet"/>
      <w:isLgl w:val="false"/>
      <w:suff w:val="tab"/>
      <w:lvlText w:val=""/>
      <w:lvlJc w:val="left"/>
      <w:pPr>
        <w:ind w:left="2387" w:hanging="360"/>
      </w:pPr>
      <w:rPr>
        <w:rFonts w:hint="default" w:ascii="Wingdings" w:hAnsi="Wingdings" w:cs="Wingdings"/>
      </w:rPr>
    </w:lvl>
    <w:lvl w:ilvl="3">
      <w:start w:val="1"/>
      <w:numFmt w:val="bullet"/>
      <w:isLgl w:val="false"/>
      <w:suff w:val="tab"/>
      <w:lvlText w:val=""/>
      <w:lvlJc w:val="left"/>
      <w:pPr>
        <w:ind w:left="3107" w:hanging="360"/>
      </w:pPr>
      <w:rPr>
        <w:rFonts w:hint="default" w:ascii="Symbol" w:hAnsi="Symbol" w:cs="Symbol"/>
      </w:rPr>
    </w:lvl>
    <w:lvl w:ilvl="4">
      <w:start w:val="1"/>
      <w:numFmt w:val="bullet"/>
      <w:isLgl w:val="false"/>
      <w:suff w:val="tab"/>
      <w:lvlText w:val="o"/>
      <w:lvlJc w:val="left"/>
      <w:pPr>
        <w:ind w:left="3827" w:hanging="360"/>
      </w:pPr>
      <w:rPr>
        <w:rFonts w:hint="default" w:ascii="Courier New" w:hAnsi="Courier New" w:cs="Courier New"/>
      </w:rPr>
    </w:lvl>
    <w:lvl w:ilvl="5">
      <w:start w:val="1"/>
      <w:numFmt w:val="bullet"/>
      <w:isLgl w:val="false"/>
      <w:suff w:val="tab"/>
      <w:lvlText w:val=""/>
      <w:lvlJc w:val="left"/>
      <w:pPr>
        <w:ind w:left="4547" w:hanging="360"/>
      </w:pPr>
      <w:rPr>
        <w:rFonts w:hint="default" w:ascii="Wingdings" w:hAnsi="Wingdings" w:cs="Wingdings"/>
      </w:rPr>
    </w:lvl>
    <w:lvl w:ilvl="6">
      <w:start w:val="1"/>
      <w:numFmt w:val="bullet"/>
      <w:isLgl w:val="false"/>
      <w:suff w:val="tab"/>
      <w:lvlText w:val=""/>
      <w:lvlJc w:val="left"/>
      <w:pPr>
        <w:ind w:left="5267" w:hanging="360"/>
      </w:pPr>
      <w:rPr>
        <w:rFonts w:hint="default" w:ascii="Symbol" w:hAnsi="Symbol" w:cs="Symbol"/>
      </w:rPr>
    </w:lvl>
    <w:lvl w:ilvl="7">
      <w:start w:val="1"/>
      <w:numFmt w:val="bullet"/>
      <w:isLgl w:val="false"/>
      <w:suff w:val="tab"/>
      <w:lvlText w:val="o"/>
      <w:lvlJc w:val="left"/>
      <w:pPr>
        <w:ind w:left="5987" w:hanging="360"/>
      </w:pPr>
      <w:rPr>
        <w:rFonts w:hint="default" w:ascii="Courier New" w:hAnsi="Courier New" w:cs="Courier New"/>
      </w:rPr>
    </w:lvl>
    <w:lvl w:ilvl="8">
      <w:start w:val="1"/>
      <w:numFmt w:val="bullet"/>
      <w:isLgl w:val="false"/>
      <w:suff w:val="tab"/>
      <w:lvlText w:val=""/>
      <w:lvlJc w:val="left"/>
      <w:pPr>
        <w:ind w:left="6707" w:hanging="360"/>
      </w:pPr>
      <w:rPr>
        <w:rFonts w:hint="default" w:ascii="Wingdings" w:hAnsi="Wingdings" w:cs="Wingdings"/>
      </w:rPr>
    </w:lvl>
  </w:abstractNum>
  <w:abstractNum w:abstractNumId="21">
    <w:multiLevelType w:val="hybridMultilevel"/>
    <w:lvl w:ilvl="0">
      <w:start w:val="2"/>
      <w:numFmt w:val="decimal"/>
      <w:isLgl w:val="false"/>
      <w:suff w:val="tab"/>
      <w:lvlText w:val="%1."/>
      <w:lvlJc w:val="left"/>
      <w:pPr>
        <w:ind w:left="960" w:hanging="360"/>
      </w:pPr>
    </w:lvl>
    <w:lvl w:ilvl="1">
      <w:start w:val="1"/>
      <w:numFmt w:val="none"/>
      <w:isLgl w:val="false"/>
      <w:suff w:val="nothing"/>
      <w:lvlText w:val=""/>
      <w:lvlJc w:val="left"/>
      <w:pPr>
        <w:ind w:left="0" w:firstLine="0"/>
      </w:pPr>
    </w:lvl>
    <w:lvl w:ilvl="2">
      <w:start w:val="1"/>
      <w:numFmt w:val="none"/>
      <w:isLgl w:val="false"/>
      <w:suff w:val="nothing"/>
      <w:lvlText w:val=""/>
      <w:lvlJc w:val="left"/>
      <w:pPr>
        <w:ind w:left="0" w:firstLine="0"/>
      </w:pPr>
    </w:lvl>
    <w:lvl w:ilvl="3">
      <w:start w:val="1"/>
      <w:numFmt w:val="none"/>
      <w:isLgl w:val="false"/>
      <w:suff w:val="nothing"/>
      <w:lvlText w:val=""/>
      <w:lvlJc w:val="left"/>
      <w:pPr>
        <w:ind w:left="0" w:firstLine="0"/>
      </w:pPr>
    </w:lvl>
    <w:lvl w:ilvl="4">
      <w:start w:val="1"/>
      <w:numFmt w:val="none"/>
      <w:isLgl w:val="false"/>
      <w:suff w:val="nothing"/>
      <w:lvlText w:val=""/>
      <w:lvlJc w:val="left"/>
      <w:pPr>
        <w:ind w:left="0" w:firstLine="0"/>
      </w:pPr>
    </w:lvl>
    <w:lvl w:ilvl="5">
      <w:start w:val="1"/>
      <w:numFmt w:val="none"/>
      <w:isLgl w:val="false"/>
      <w:suff w:val="nothing"/>
      <w:lvlText w:val=""/>
      <w:lvlJc w:val="left"/>
      <w:pPr>
        <w:ind w:left="0" w:firstLine="0"/>
      </w:pPr>
    </w:lvl>
    <w:lvl w:ilvl="6">
      <w:start w:val="1"/>
      <w:numFmt w:val="none"/>
      <w:isLgl w:val="false"/>
      <w:suff w:val="nothing"/>
      <w:lvlText w:val=""/>
      <w:lvlJc w:val="left"/>
      <w:pPr>
        <w:ind w:left="0" w:firstLine="0"/>
      </w:pPr>
    </w:lvl>
    <w:lvl w:ilvl="7">
      <w:start w:val="1"/>
      <w:numFmt w:val="none"/>
      <w:isLgl w:val="false"/>
      <w:suff w:val="nothing"/>
      <w:lvlText w:val=""/>
      <w:lvlJc w:val="left"/>
      <w:pPr>
        <w:ind w:left="0" w:firstLine="0"/>
      </w:pPr>
    </w:lvl>
    <w:lvl w:ilvl="8">
      <w:start w:val="1"/>
      <w:numFmt w:val="none"/>
      <w:isLgl w:val="false"/>
      <w:suff w:val="nothing"/>
      <w:lvlText w:val=""/>
      <w:lvlJc w:val="left"/>
      <w:pPr>
        <w:ind w:left="0" w:firstLine="0"/>
      </w:pPr>
    </w:lvl>
  </w:abstractNum>
  <w:abstractNum w:abstractNumId="22">
    <w:multiLevelType w:val="hybridMultilevel"/>
    <w:lvl w:ilvl="0">
      <w:start w:val="1"/>
      <w:numFmt w:val="bullet"/>
      <w:isLgl w:val="false"/>
      <w:suff w:val="tab"/>
      <w:lvlText w:val=""/>
      <w:lvlJc w:val="left"/>
      <w:pPr>
        <w:ind w:left="960" w:hanging="360"/>
      </w:pPr>
      <w:rPr>
        <w:rFonts w:hint="default" w:ascii="Symbol" w:hAnsi="Symbol"/>
      </w:r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2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4">
    <w:multiLevelType w:val="hybridMultilevel"/>
    <w:lvl w:ilvl="0">
      <w:start w:val="1"/>
      <w:numFmt w:val="bullet"/>
      <w:isLgl w:val="false"/>
      <w:suff w:val="tab"/>
      <w:lvlText w:val=""/>
      <w:lvlJc w:val="left"/>
      <w:pPr>
        <w:ind w:left="947" w:hanging="360"/>
      </w:pPr>
      <w:rPr>
        <w:rFonts w:hint="default" w:ascii="Symbol" w:hAnsi="Symbol" w:cs="Symbol"/>
        <w:sz w:val="24"/>
      </w:rPr>
    </w:lvl>
    <w:lvl w:ilvl="1">
      <w:start w:val="1"/>
      <w:numFmt w:val="bullet"/>
      <w:isLgl w:val="false"/>
      <w:suff w:val="tab"/>
      <w:lvlText w:val="o"/>
      <w:lvlJc w:val="left"/>
      <w:pPr>
        <w:ind w:left="1667" w:hanging="360"/>
      </w:pPr>
      <w:rPr>
        <w:rFonts w:hint="default" w:ascii="Courier New" w:hAnsi="Courier New" w:cs="Courier New"/>
      </w:rPr>
    </w:lvl>
    <w:lvl w:ilvl="2">
      <w:start w:val="1"/>
      <w:numFmt w:val="bullet"/>
      <w:isLgl w:val="false"/>
      <w:suff w:val="tab"/>
      <w:lvlText w:val=""/>
      <w:lvlJc w:val="left"/>
      <w:pPr>
        <w:ind w:left="2387" w:hanging="360"/>
      </w:pPr>
      <w:rPr>
        <w:rFonts w:hint="default" w:ascii="Wingdings" w:hAnsi="Wingdings" w:cs="Wingdings"/>
      </w:rPr>
    </w:lvl>
    <w:lvl w:ilvl="3">
      <w:start w:val="1"/>
      <w:numFmt w:val="bullet"/>
      <w:isLgl w:val="false"/>
      <w:suff w:val="tab"/>
      <w:lvlText w:val=""/>
      <w:lvlJc w:val="left"/>
      <w:pPr>
        <w:ind w:left="3107" w:hanging="360"/>
      </w:pPr>
      <w:rPr>
        <w:rFonts w:hint="default" w:ascii="Symbol" w:hAnsi="Symbol" w:cs="Symbol"/>
      </w:rPr>
    </w:lvl>
    <w:lvl w:ilvl="4">
      <w:start w:val="1"/>
      <w:numFmt w:val="bullet"/>
      <w:isLgl w:val="false"/>
      <w:suff w:val="tab"/>
      <w:lvlText w:val="o"/>
      <w:lvlJc w:val="left"/>
      <w:pPr>
        <w:ind w:left="3827" w:hanging="360"/>
      </w:pPr>
      <w:rPr>
        <w:rFonts w:hint="default" w:ascii="Courier New" w:hAnsi="Courier New" w:cs="Courier New"/>
      </w:rPr>
    </w:lvl>
    <w:lvl w:ilvl="5">
      <w:start w:val="1"/>
      <w:numFmt w:val="bullet"/>
      <w:isLgl w:val="false"/>
      <w:suff w:val="tab"/>
      <w:lvlText w:val=""/>
      <w:lvlJc w:val="left"/>
      <w:pPr>
        <w:ind w:left="4547" w:hanging="360"/>
      </w:pPr>
      <w:rPr>
        <w:rFonts w:hint="default" w:ascii="Wingdings" w:hAnsi="Wingdings" w:cs="Wingdings"/>
      </w:rPr>
    </w:lvl>
    <w:lvl w:ilvl="6">
      <w:start w:val="1"/>
      <w:numFmt w:val="bullet"/>
      <w:isLgl w:val="false"/>
      <w:suff w:val="tab"/>
      <w:lvlText w:val=""/>
      <w:lvlJc w:val="left"/>
      <w:pPr>
        <w:ind w:left="5267" w:hanging="360"/>
      </w:pPr>
      <w:rPr>
        <w:rFonts w:hint="default" w:ascii="Symbol" w:hAnsi="Symbol" w:cs="Symbol"/>
      </w:rPr>
    </w:lvl>
    <w:lvl w:ilvl="7">
      <w:start w:val="1"/>
      <w:numFmt w:val="bullet"/>
      <w:isLgl w:val="false"/>
      <w:suff w:val="tab"/>
      <w:lvlText w:val="o"/>
      <w:lvlJc w:val="left"/>
      <w:pPr>
        <w:ind w:left="5987" w:hanging="360"/>
      </w:pPr>
      <w:rPr>
        <w:rFonts w:hint="default" w:ascii="Courier New" w:hAnsi="Courier New" w:cs="Courier New"/>
      </w:rPr>
    </w:lvl>
    <w:lvl w:ilvl="8">
      <w:start w:val="1"/>
      <w:numFmt w:val="bullet"/>
      <w:isLgl w:val="false"/>
      <w:suff w:val="tab"/>
      <w:lvlText w:val=""/>
      <w:lvlJc w:val="left"/>
      <w:pPr>
        <w:ind w:left="6707" w:hanging="360"/>
      </w:pPr>
      <w:rPr>
        <w:rFonts w:hint="default" w:ascii="Wingdings" w:hAnsi="Wingdings" w:cs="Wingdings"/>
      </w:rPr>
    </w:lvl>
  </w:abstractNum>
  <w:abstractNum w:abstractNumId="25">
    <w:multiLevelType w:val="hybridMultilevel"/>
    <w:lvl w:ilvl="0">
      <w:start w:val="1"/>
      <w:numFmt w:val="decimal"/>
      <w:isLgl w:val="false"/>
      <w:suff w:val="tab"/>
      <w:lvlText w:val="%1."/>
      <w:lvlJc w:val="left"/>
      <w:pPr>
        <w:ind w:left="360" w:hanging="360"/>
      </w:p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2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7">
    <w:multiLevelType w:val="hybridMultilevel"/>
    <w:lvl w:ilvl="0">
      <w:start w:val="1"/>
      <w:numFmt w:val="bullet"/>
      <w:isLgl w:val="false"/>
      <w:suff w:val="tab"/>
      <w:lvlText w:val=""/>
      <w:lvlJc w:val="left"/>
      <w:pPr>
        <w:ind w:left="960" w:hanging="360"/>
      </w:pPr>
      <w:rPr>
        <w:rFonts w:hint="default" w:ascii="Symbol" w:hAnsi="Symbol"/>
      </w:r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28">
    <w:multiLevelType w:val="hybridMultilevel"/>
    <w:lvl w:ilvl="0">
      <w:start w:val="1"/>
      <w:numFmt w:val="bullet"/>
      <w:isLgl w:val="false"/>
      <w:suff w:val="tab"/>
      <w:lvlText w:val=""/>
      <w:lvlJc w:val="left"/>
      <w:pPr>
        <w:ind w:left="897" w:hanging="360"/>
      </w:pPr>
      <w:rPr>
        <w:rFonts w:hint="default" w:ascii="Symbol" w:hAnsi="Symbol" w:cs="Symbol"/>
        <w:sz w:val="24"/>
      </w:rPr>
    </w:lvl>
    <w:lvl w:ilvl="1">
      <w:start w:val="1"/>
      <w:numFmt w:val="bullet"/>
      <w:isLgl w:val="false"/>
      <w:suff w:val="tab"/>
      <w:lvlText w:val="o"/>
      <w:lvlJc w:val="left"/>
      <w:pPr>
        <w:ind w:left="1617" w:hanging="360"/>
      </w:pPr>
      <w:rPr>
        <w:rFonts w:hint="default" w:ascii="Courier New" w:hAnsi="Courier New" w:cs="Courier New"/>
      </w:rPr>
    </w:lvl>
    <w:lvl w:ilvl="2">
      <w:start w:val="1"/>
      <w:numFmt w:val="bullet"/>
      <w:isLgl w:val="false"/>
      <w:suff w:val="tab"/>
      <w:lvlText w:val=""/>
      <w:lvlJc w:val="left"/>
      <w:pPr>
        <w:ind w:left="2337" w:hanging="360"/>
      </w:pPr>
      <w:rPr>
        <w:rFonts w:hint="default" w:ascii="Wingdings" w:hAnsi="Wingdings" w:cs="Wingdings"/>
      </w:rPr>
    </w:lvl>
    <w:lvl w:ilvl="3">
      <w:start w:val="1"/>
      <w:numFmt w:val="bullet"/>
      <w:isLgl w:val="false"/>
      <w:suff w:val="tab"/>
      <w:lvlText w:val=""/>
      <w:lvlJc w:val="left"/>
      <w:pPr>
        <w:ind w:left="3057" w:hanging="360"/>
      </w:pPr>
      <w:rPr>
        <w:rFonts w:hint="default" w:ascii="Symbol" w:hAnsi="Symbol" w:cs="Symbol"/>
      </w:rPr>
    </w:lvl>
    <w:lvl w:ilvl="4">
      <w:start w:val="1"/>
      <w:numFmt w:val="bullet"/>
      <w:isLgl w:val="false"/>
      <w:suff w:val="tab"/>
      <w:lvlText w:val="o"/>
      <w:lvlJc w:val="left"/>
      <w:pPr>
        <w:ind w:left="3777" w:hanging="360"/>
      </w:pPr>
      <w:rPr>
        <w:rFonts w:hint="default" w:ascii="Courier New" w:hAnsi="Courier New" w:cs="Courier New"/>
      </w:rPr>
    </w:lvl>
    <w:lvl w:ilvl="5">
      <w:start w:val="1"/>
      <w:numFmt w:val="bullet"/>
      <w:isLgl w:val="false"/>
      <w:suff w:val="tab"/>
      <w:lvlText w:val=""/>
      <w:lvlJc w:val="left"/>
      <w:pPr>
        <w:ind w:left="4497" w:hanging="360"/>
      </w:pPr>
      <w:rPr>
        <w:rFonts w:hint="default" w:ascii="Wingdings" w:hAnsi="Wingdings" w:cs="Wingdings"/>
      </w:rPr>
    </w:lvl>
    <w:lvl w:ilvl="6">
      <w:start w:val="1"/>
      <w:numFmt w:val="bullet"/>
      <w:isLgl w:val="false"/>
      <w:suff w:val="tab"/>
      <w:lvlText w:val=""/>
      <w:lvlJc w:val="left"/>
      <w:pPr>
        <w:ind w:left="5217" w:hanging="360"/>
      </w:pPr>
      <w:rPr>
        <w:rFonts w:hint="default" w:ascii="Symbol" w:hAnsi="Symbol" w:cs="Symbol"/>
      </w:rPr>
    </w:lvl>
    <w:lvl w:ilvl="7">
      <w:start w:val="1"/>
      <w:numFmt w:val="bullet"/>
      <w:isLgl w:val="false"/>
      <w:suff w:val="tab"/>
      <w:lvlText w:val="o"/>
      <w:lvlJc w:val="left"/>
      <w:pPr>
        <w:ind w:left="5937" w:hanging="360"/>
      </w:pPr>
      <w:rPr>
        <w:rFonts w:hint="default" w:ascii="Courier New" w:hAnsi="Courier New" w:cs="Courier New"/>
      </w:rPr>
    </w:lvl>
    <w:lvl w:ilvl="8">
      <w:start w:val="1"/>
      <w:numFmt w:val="bullet"/>
      <w:isLgl w:val="false"/>
      <w:suff w:val="tab"/>
      <w:lvlText w:val=""/>
      <w:lvlJc w:val="left"/>
      <w:pPr>
        <w:ind w:left="6657" w:hanging="360"/>
      </w:pPr>
      <w:rPr>
        <w:rFonts w:hint="default" w:ascii="Wingdings" w:hAnsi="Wingdings" w:cs="Wingdings"/>
      </w:rPr>
    </w:lvl>
  </w:abstractNum>
  <w:abstractNum w:abstractNumId="29">
    <w:multiLevelType w:val="hybridMultilevel"/>
    <w:lvl w:ilvl="0">
      <w:start w:val="1"/>
      <w:numFmt w:val="bullet"/>
      <w:isLgl w:val="false"/>
      <w:suff w:val="tab"/>
      <w:lvlText w:val=""/>
      <w:lvlJc w:val="left"/>
      <w:pPr>
        <w:ind w:left="960" w:hanging="360"/>
      </w:pPr>
      <w:rPr>
        <w:rFonts w:hint="default" w:ascii="Symbol" w:hAnsi="Symbol"/>
      </w:r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3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decimal"/>
      <w:isLgl w:val="false"/>
      <w:suff w:val="tab"/>
      <w:lvlText w:val="%3."/>
      <w:lvlJc w:val="left"/>
      <w:pPr>
        <w:ind w:left="2160" w:hanging="36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decimal"/>
      <w:isLgl w:val="false"/>
      <w:suff w:val="tab"/>
      <w:lvlText w:val="%5."/>
      <w:lvlJc w:val="left"/>
      <w:pPr>
        <w:ind w:left="3600" w:hanging="360"/>
        <w:tabs>
          <w:tab w:val="num" w:pos="3600" w:leader="none"/>
        </w:tabs>
      </w:pPr>
    </w:lvl>
    <w:lvl w:ilvl="5">
      <w:start w:val="1"/>
      <w:numFmt w:val="decimal"/>
      <w:isLgl w:val="false"/>
      <w:suff w:val="tab"/>
      <w:lvlText w:val="%6."/>
      <w:lvlJc w:val="left"/>
      <w:pPr>
        <w:ind w:left="4320" w:hanging="36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decimal"/>
      <w:isLgl w:val="false"/>
      <w:suff w:val="tab"/>
      <w:lvlText w:val="%8."/>
      <w:lvlJc w:val="left"/>
      <w:pPr>
        <w:ind w:left="5760" w:hanging="360"/>
        <w:tabs>
          <w:tab w:val="num" w:pos="5760" w:leader="none"/>
        </w:tabs>
      </w:pPr>
    </w:lvl>
    <w:lvl w:ilvl="8">
      <w:start w:val="1"/>
      <w:numFmt w:val="decimal"/>
      <w:isLgl w:val="false"/>
      <w:suff w:val="tab"/>
      <w:lvlText w:val="%9."/>
      <w:lvlJc w:val="left"/>
      <w:pPr>
        <w:ind w:left="6480" w:hanging="360"/>
        <w:tabs>
          <w:tab w:val="num" w:pos="6480" w:leader="none"/>
        </w:tabs>
      </w:pPr>
    </w:lvl>
  </w:abstractNum>
  <w:abstractNum w:abstractNumId="31">
    <w:multiLevelType w:val="hybridMultilevel"/>
    <w:lvl w:ilvl="0">
      <w:start w:val="1"/>
      <w:numFmt w:val="bullet"/>
      <w:isLgl w:val="false"/>
      <w:suff w:val="tab"/>
      <w:lvlText w:val=""/>
      <w:lvlJc w:val="left"/>
      <w:pPr>
        <w:ind w:left="960" w:hanging="360"/>
      </w:pPr>
      <w:rPr>
        <w:rFonts w:hint="default" w:ascii="Symbol" w:hAnsi="Symbol"/>
      </w:r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32">
    <w:multiLevelType w:val="hybridMultilevel"/>
    <w:lvl w:ilvl="0">
      <w:start w:val="1"/>
      <w:numFmt w:val="decimal"/>
      <w:isLgl w:val="false"/>
      <w:suff w:val="tab"/>
      <w:lvlText w:val="%1."/>
      <w:lvlJc w:val="left"/>
      <w:pPr>
        <w:ind w:left="480" w:hanging="480"/>
        <w:tabs>
          <w:tab w:val="num" w:pos="480" w:leader="none"/>
        </w:tabs>
      </w:pPr>
    </w:lvl>
    <w:lvl w:ilvl="1">
      <w:start w:val="1"/>
      <w:numFmt w:val="decimal"/>
      <w:isLgl w:val="false"/>
      <w:suff w:val="tab"/>
      <w:lvlText w:val="%1.%2."/>
      <w:lvlJc w:val="left"/>
      <w:pPr>
        <w:ind w:left="480" w:hanging="480"/>
        <w:tabs>
          <w:tab w:val="num" w:pos="480" w:leader="none"/>
        </w:tabs>
      </w:pPr>
    </w:lvl>
    <w:lvl w:ilvl="2">
      <w:start w:val="1"/>
      <w:numFmt w:val="decimal"/>
      <w:isLgl w:val="false"/>
      <w:suff w:val="tab"/>
      <w:lvlText w:val="%1.%2.%3."/>
      <w:lvlJc w:val="left"/>
      <w:pPr>
        <w:ind w:left="720" w:hanging="720"/>
        <w:tabs>
          <w:tab w:val="num" w:pos="720" w:leader="none"/>
        </w:tabs>
      </w:pPr>
    </w:lvl>
    <w:lvl w:ilvl="3">
      <w:start w:val="1"/>
      <w:numFmt w:val="decimal"/>
      <w:isLgl w:val="false"/>
      <w:suff w:val="tab"/>
      <w:lvlText w:val="%1.%2.%3.%4."/>
      <w:lvlJc w:val="left"/>
      <w:pPr>
        <w:ind w:left="720" w:hanging="720"/>
        <w:tabs>
          <w:tab w:val="num" w:pos="720" w:leader="none"/>
        </w:tabs>
      </w:pPr>
    </w:lvl>
    <w:lvl w:ilvl="4">
      <w:start w:val="1"/>
      <w:numFmt w:val="decimal"/>
      <w:isLgl w:val="false"/>
      <w:suff w:val="tab"/>
      <w:lvlText w:val="%1.%2.%3.%4.%5."/>
      <w:lvlJc w:val="left"/>
      <w:pPr>
        <w:ind w:left="1080" w:hanging="1080"/>
        <w:tabs>
          <w:tab w:val="num" w:pos="1080" w:leader="none"/>
        </w:tabs>
      </w:pPr>
    </w:lvl>
    <w:lvl w:ilvl="5">
      <w:start w:val="1"/>
      <w:numFmt w:val="decimal"/>
      <w:isLgl w:val="false"/>
      <w:suff w:val="tab"/>
      <w:lvlText w:val="%1.%2.%3.%4.%5.%6."/>
      <w:lvlJc w:val="left"/>
      <w:pPr>
        <w:ind w:left="1080" w:hanging="1080"/>
        <w:tabs>
          <w:tab w:val="num" w:pos="1080" w:leader="none"/>
        </w:tabs>
      </w:pPr>
    </w:lvl>
    <w:lvl w:ilvl="6">
      <w:start w:val="1"/>
      <w:numFmt w:val="decimal"/>
      <w:isLgl w:val="false"/>
      <w:suff w:val="tab"/>
      <w:lvlText w:val="%1.%2.%3.%4.%5.%6.%7."/>
      <w:lvlJc w:val="left"/>
      <w:pPr>
        <w:ind w:left="1440" w:hanging="1440"/>
        <w:tabs>
          <w:tab w:val="num" w:pos="1440"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800" w:hanging="1800"/>
        <w:tabs>
          <w:tab w:val="num" w:pos="1800" w:leader="none"/>
        </w:tabs>
      </w:pPr>
    </w:lvl>
  </w:abstractNum>
  <w:abstractNum w:abstractNumId="33">
    <w:multiLevelType w:val="hybridMultilevel"/>
    <w:lvl w:ilvl="0">
      <w:start w:val="2"/>
      <w:numFmt w:val="decimal"/>
      <w:isLgl w:val="false"/>
      <w:suff w:val="tab"/>
      <w:lvlText w:val="%1."/>
      <w:lvlJc w:val="left"/>
      <w:pPr>
        <w:ind w:left="960" w:hanging="360"/>
      </w:p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34">
    <w:multiLevelType w:val="hybridMultilevel"/>
    <w:lvl w:ilvl="0">
      <w:start w:val="2"/>
      <w:numFmt w:val="decimal"/>
      <w:isLgl w:val="false"/>
      <w:suff w:val="tab"/>
      <w:lvlText w:val="%1."/>
      <w:lvlJc w:val="left"/>
      <w:pPr>
        <w:ind w:left="1069" w:hanging="360"/>
      </w:p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35">
    <w:multiLevelType w:val="hybridMultilevel"/>
    <w:lvl w:ilvl="0">
      <w:start w:val="1"/>
      <w:numFmt w:val="bullet"/>
      <w:isLgl w:val="false"/>
      <w:suff w:val="tab"/>
      <w:lvlText w:val=""/>
      <w:lvlJc w:val="left"/>
      <w:pPr>
        <w:ind w:left="1181" w:hanging="360"/>
      </w:pPr>
      <w:rPr>
        <w:rFonts w:hint="default" w:ascii="Symbol" w:hAnsi="Symbol" w:cs="Symbol"/>
        <w:sz w:val="24"/>
      </w:rPr>
    </w:lvl>
    <w:lvl w:ilvl="1">
      <w:start w:val="1"/>
      <w:numFmt w:val="bullet"/>
      <w:isLgl w:val="false"/>
      <w:suff w:val="tab"/>
      <w:lvlText w:val="o"/>
      <w:lvlJc w:val="left"/>
      <w:pPr>
        <w:ind w:left="1901" w:hanging="360"/>
      </w:pPr>
      <w:rPr>
        <w:rFonts w:hint="default" w:ascii="Courier New" w:hAnsi="Courier New" w:cs="Courier New"/>
      </w:rPr>
    </w:lvl>
    <w:lvl w:ilvl="2">
      <w:start w:val="1"/>
      <w:numFmt w:val="bullet"/>
      <w:isLgl w:val="false"/>
      <w:suff w:val="tab"/>
      <w:lvlText w:val=""/>
      <w:lvlJc w:val="left"/>
      <w:pPr>
        <w:ind w:left="2621" w:hanging="360"/>
      </w:pPr>
      <w:rPr>
        <w:rFonts w:hint="default" w:ascii="Wingdings" w:hAnsi="Wingdings" w:cs="Wingdings"/>
      </w:rPr>
    </w:lvl>
    <w:lvl w:ilvl="3">
      <w:start w:val="1"/>
      <w:numFmt w:val="bullet"/>
      <w:isLgl w:val="false"/>
      <w:suff w:val="tab"/>
      <w:lvlText w:val=""/>
      <w:lvlJc w:val="left"/>
      <w:pPr>
        <w:ind w:left="3341" w:hanging="360"/>
      </w:pPr>
      <w:rPr>
        <w:rFonts w:hint="default" w:ascii="Symbol" w:hAnsi="Symbol" w:cs="Symbol"/>
      </w:rPr>
    </w:lvl>
    <w:lvl w:ilvl="4">
      <w:start w:val="1"/>
      <w:numFmt w:val="bullet"/>
      <w:isLgl w:val="false"/>
      <w:suff w:val="tab"/>
      <w:lvlText w:val="o"/>
      <w:lvlJc w:val="left"/>
      <w:pPr>
        <w:ind w:left="4061" w:hanging="360"/>
      </w:pPr>
      <w:rPr>
        <w:rFonts w:hint="default" w:ascii="Courier New" w:hAnsi="Courier New" w:cs="Courier New"/>
      </w:rPr>
    </w:lvl>
    <w:lvl w:ilvl="5">
      <w:start w:val="1"/>
      <w:numFmt w:val="bullet"/>
      <w:isLgl w:val="false"/>
      <w:suff w:val="tab"/>
      <w:lvlText w:val=""/>
      <w:lvlJc w:val="left"/>
      <w:pPr>
        <w:ind w:left="4781" w:hanging="360"/>
      </w:pPr>
      <w:rPr>
        <w:rFonts w:hint="default" w:ascii="Wingdings" w:hAnsi="Wingdings" w:cs="Wingdings"/>
      </w:rPr>
    </w:lvl>
    <w:lvl w:ilvl="6">
      <w:start w:val="1"/>
      <w:numFmt w:val="bullet"/>
      <w:isLgl w:val="false"/>
      <w:suff w:val="tab"/>
      <w:lvlText w:val=""/>
      <w:lvlJc w:val="left"/>
      <w:pPr>
        <w:ind w:left="5501" w:hanging="360"/>
      </w:pPr>
      <w:rPr>
        <w:rFonts w:hint="default" w:ascii="Symbol" w:hAnsi="Symbol" w:cs="Symbol"/>
      </w:rPr>
    </w:lvl>
    <w:lvl w:ilvl="7">
      <w:start w:val="1"/>
      <w:numFmt w:val="bullet"/>
      <w:isLgl w:val="false"/>
      <w:suff w:val="tab"/>
      <w:lvlText w:val="o"/>
      <w:lvlJc w:val="left"/>
      <w:pPr>
        <w:ind w:left="6221" w:hanging="360"/>
      </w:pPr>
      <w:rPr>
        <w:rFonts w:hint="default" w:ascii="Courier New" w:hAnsi="Courier New" w:cs="Courier New"/>
      </w:rPr>
    </w:lvl>
    <w:lvl w:ilvl="8">
      <w:start w:val="1"/>
      <w:numFmt w:val="bullet"/>
      <w:isLgl w:val="false"/>
      <w:suff w:val="tab"/>
      <w:lvlText w:val=""/>
      <w:lvlJc w:val="left"/>
      <w:pPr>
        <w:ind w:left="6941" w:hanging="360"/>
      </w:pPr>
      <w:rPr>
        <w:rFonts w:hint="default" w:ascii="Wingdings" w:hAnsi="Wingdings" w:cs="Wingdings"/>
      </w:rPr>
    </w:lvl>
  </w:abstractNum>
  <w:abstractNum w:abstractNumId="3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7">
    <w:multiLevelType w:val="hybridMultilevel"/>
    <w:lvl w:ilvl="0">
      <w:start w:val="3"/>
      <w:numFmt w:val="decimal"/>
      <w:isLgl w:val="false"/>
      <w:suff w:val="tab"/>
      <w:lvlText w:val="%1."/>
      <w:lvlJc w:val="left"/>
      <w:pPr>
        <w:ind w:left="960" w:hanging="360"/>
      </w:p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38">
    <w:multiLevelType w:val="hybridMultilevel"/>
    <w:lvl w:ilvl="0">
      <w:start w:val="3"/>
      <w:numFmt w:val="decimal"/>
      <w:isLgl w:val="false"/>
      <w:suff w:val="tab"/>
      <w:lvlText w:val="%1."/>
      <w:lvlJc w:val="left"/>
      <w:pPr>
        <w:ind w:left="960" w:hanging="360"/>
      </w:pPr>
    </w:lvl>
    <w:lvl w:ilvl="1">
      <w:start w:val="1"/>
      <w:numFmt w:val="none"/>
      <w:isLgl w:val="false"/>
      <w:suff w:val="nothing"/>
      <w:lvlText w:val=""/>
      <w:lvlJc w:val="left"/>
      <w:pPr>
        <w:ind w:left="0" w:firstLine="0"/>
      </w:pPr>
    </w:lvl>
    <w:lvl w:ilvl="2">
      <w:start w:val="1"/>
      <w:numFmt w:val="none"/>
      <w:isLgl w:val="false"/>
      <w:suff w:val="nothing"/>
      <w:lvlText w:val=""/>
      <w:lvlJc w:val="left"/>
      <w:pPr>
        <w:ind w:left="0" w:firstLine="0"/>
      </w:pPr>
    </w:lvl>
    <w:lvl w:ilvl="3">
      <w:start w:val="1"/>
      <w:numFmt w:val="none"/>
      <w:isLgl w:val="false"/>
      <w:suff w:val="nothing"/>
      <w:lvlText w:val=""/>
      <w:lvlJc w:val="left"/>
      <w:pPr>
        <w:ind w:left="0" w:firstLine="0"/>
      </w:pPr>
    </w:lvl>
    <w:lvl w:ilvl="4">
      <w:start w:val="1"/>
      <w:numFmt w:val="none"/>
      <w:isLgl w:val="false"/>
      <w:suff w:val="nothing"/>
      <w:lvlText w:val=""/>
      <w:lvlJc w:val="left"/>
      <w:pPr>
        <w:ind w:left="0" w:firstLine="0"/>
      </w:pPr>
    </w:lvl>
    <w:lvl w:ilvl="5">
      <w:start w:val="1"/>
      <w:numFmt w:val="none"/>
      <w:isLgl w:val="false"/>
      <w:suff w:val="nothing"/>
      <w:lvlText w:val=""/>
      <w:lvlJc w:val="left"/>
      <w:pPr>
        <w:ind w:left="0" w:firstLine="0"/>
      </w:pPr>
    </w:lvl>
    <w:lvl w:ilvl="6">
      <w:start w:val="1"/>
      <w:numFmt w:val="none"/>
      <w:isLgl w:val="false"/>
      <w:suff w:val="nothing"/>
      <w:lvlText w:val=""/>
      <w:lvlJc w:val="left"/>
      <w:pPr>
        <w:ind w:left="0" w:firstLine="0"/>
      </w:pPr>
    </w:lvl>
    <w:lvl w:ilvl="7">
      <w:start w:val="1"/>
      <w:numFmt w:val="none"/>
      <w:isLgl w:val="false"/>
      <w:suff w:val="nothing"/>
      <w:lvlText w:val=""/>
      <w:lvlJc w:val="left"/>
      <w:pPr>
        <w:ind w:left="0" w:firstLine="0"/>
      </w:pPr>
    </w:lvl>
    <w:lvl w:ilvl="8">
      <w:start w:val="1"/>
      <w:numFmt w:val="none"/>
      <w:isLgl w:val="false"/>
      <w:suff w:val="nothing"/>
      <w:lvlText w:val=""/>
      <w:lvlJc w:val="left"/>
      <w:pPr>
        <w:ind w:left="0" w:firstLine="0"/>
      </w:pPr>
    </w:lvl>
  </w:abstractNum>
  <w:abstractNum w:abstractNumId="39">
    <w:multiLevelType w:val="hybridMultilevel"/>
    <w:lvl w:ilvl="0">
      <w:start w:val="1"/>
      <w:numFmt w:val="decimal"/>
      <w:isLgl w:val="false"/>
      <w:suff w:val="tab"/>
      <w:lvlText w:val="%1."/>
      <w:lvlJc w:val="left"/>
      <w:pPr>
        <w:ind w:left="960" w:hanging="360"/>
      </w:p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40">
    <w:multiLevelType w:val="hybridMultilevel"/>
    <w:lvl w:ilvl="0">
      <w:start w:val="1"/>
      <w:numFmt w:val="decimal"/>
      <w:isLgl w:val="false"/>
      <w:suff w:val="tab"/>
      <w:lvlText w:val="%1"/>
      <w:lvlJc w:val="left"/>
      <w:pPr>
        <w:ind w:left="600" w:hanging="600"/>
      </w:pPr>
    </w:lvl>
    <w:lvl w:ilvl="1">
      <w:start w:val="2"/>
      <w:numFmt w:val="decimal"/>
      <w:isLgl w:val="false"/>
      <w:suff w:val="tab"/>
      <w:lvlText w:val="%1.%2"/>
      <w:lvlJc w:val="left"/>
      <w:pPr>
        <w:ind w:left="600" w:hanging="600"/>
      </w:pPr>
    </w:lvl>
    <w:lvl w:ilvl="2">
      <w:start w:val="2"/>
      <w:numFmt w:val="decimal"/>
      <w:isLgl w:val="false"/>
      <w:suff w:val="tab"/>
      <w:lvlText w:val="%1.%2.%3"/>
      <w:lvlJc w:val="left"/>
      <w:pPr>
        <w:ind w:left="720" w:hanging="720"/>
      </w:pPr>
    </w:lvl>
    <w:lvl w:ilvl="3">
      <w:start w:val="1"/>
      <w:numFmt w:val="decimal"/>
      <w:isLgl w:val="false"/>
      <w:suff w:val="tab"/>
      <w:lvlText w:val="%1.%2.%3.%4"/>
      <w:lvlJc w:val="left"/>
      <w:pPr>
        <w:ind w:left="1080" w:hanging="108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440" w:hanging="144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800" w:hanging="1800"/>
      </w:pPr>
    </w:lvl>
    <w:lvl w:ilvl="8">
      <w:start w:val="1"/>
      <w:numFmt w:val="decimal"/>
      <w:isLgl w:val="false"/>
      <w:suff w:val="tab"/>
      <w:lvlText w:val="%1.%2.%3.%4.%5.%6.%7.%8.%9"/>
      <w:lvlJc w:val="left"/>
      <w:pPr>
        <w:ind w:left="2160" w:hanging="2160"/>
      </w:pPr>
    </w:lvl>
  </w:abstractNum>
  <w:abstractNum w:abstractNumId="41">
    <w:multiLevelType w:val="hybridMultilevel"/>
    <w:lvl w:ilvl="0">
      <w:start w:val="1"/>
      <w:numFmt w:val="bullet"/>
      <w:isLgl w:val="false"/>
      <w:suff w:val="tab"/>
      <w:lvlText w:val=""/>
      <w:lvlJc w:val="left"/>
      <w:pPr>
        <w:ind w:left="960" w:hanging="360"/>
      </w:pPr>
      <w:rPr>
        <w:rFonts w:hint="default" w:ascii="Symbol" w:hAnsi="Symbol"/>
      </w:r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42">
    <w:multiLevelType w:val="hybridMultilevel"/>
    <w:lvl w:ilvl="0">
      <w:start w:val="1"/>
      <w:numFmt w:val="bullet"/>
      <w:isLgl w:val="false"/>
      <w:suff w:val="tab"/>
      <w:lvlText w:val=""/>
      <w:lvlJc w:val="left"/>
      <w:pPr>
        <w:ind w:left="960" w:hanging="360"/>
      </w:pPr>
      <w:rPr>
        <w:rFonts w:hint="default" w:ascii="Symbol" w:hAnsi="Symbol"/>
      </w:r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43">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40"/>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39"/>
    <w:lvlOverride w:ilvl="0">
      <w:startOverride w:val="1"/>
    </w:lvlOverride>
  </w:num>
  <w:num w:numId="7">
    <w:abstractNumId w:val="22"/>
  </w:num>
  <w:num w:numId="8">
    <w:abstractNumId w:val="13"/>
  </w:num>
  <w:num w:numId="9">
    <w:abstractNumId w:val="37"/>
    <w:lvlOverride w:ilvl="0">
      <w:startOverride w:val="3"/>
    </w:lvlOverride>
  </w:num>
  <w:num w:numId="10">
    <w:abstractNumId w:val="41"/>
  </w:num>
  <w:num w:numId="11">
    <w:abstractNumId w:val="19"/>
  </w:num>
  <w:num w:numId="12">
    <w:abstractNumId w:val="3"/>
  </w:num>
  <w:num w:numId="13">
    <w:abstractNumId w:val="33"/>
    <w:lvlOverride w:ilvl="0">
      <w:startOverride w:val="2"/>
    </w:lvlOverride>
  </w:num>
  <w:num w:numId="14">
    <w:abstractNumId w:val="11"/>
  </w:num>
  <w:num w:numId="15">
    <w:abstractNumId w:val="4"/>
  </w:num>
  <w:num w:numId="16">
    <w:abstractNumId w:val="31"/>
  </w:num>
  <w:num w:numId="17">
    <w:abstractNumId w:val="8"/>
  </w:num>
  <w:num w:numId="18">
    <w:abstractNumId w:val="29"/>
  </w:num>
  <w:num w:numId="19">
    <w:abstractNumId w:val="18"/>
  </w:num>
  <w:num w:numId="20">
    <w:abstractNumId w:val="0"/>
  </w:num>
  <w:num w:numId="21">
    <w:abstractNumId w:val="17"/>
  </w:num>
  <w:num w:numId="22">
    <w:abstractNumId w:val="42"/>
  </w:num>
  <w:num w:numId="23">
    <w:abstractNumId w:val="14"/>
  </w:num>
  <w:num w:numId="2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2"/>
  </w:num>
  <w:num w:numId="30">
    <w:abstractNumId w:val="10"/>
  </w:num>
  <w:num w:numId="31">
    <w:abstractNumId w:val="15"/>
  </w:num>
  <w:num w:numId="32">
    <w:abstractNumId w:val="21"/>
  </w:num>
  <w:num w:numId="33">
    <w:abstractNumId w:val="38"/>
  </w:num>
  <w:num w:numId="34">
    <w:abstractNumId w:val="5"/>
  </w:num>
  <w:num w:numId="35">
    <w:abstractNumId w:val="28"/>
  </w:num>
  <w:num w:numId="36">
    <w:abstractNumId w:val="35"/>
  </w:num>
  <w:num w:numId="37">
    <w:abstractNumId w:val="24"/>
  </w:num>
  <w:num w:numId="38">
    <w:abstractNumId w:val="20"/>
  </w:num>
  <w:num w:numId="39">
    <w:abstractNumId w:val="34"/>
  </w:num>
  <w:num w:numId="40">
    <w:abstractNumId w:val="16"/>
  </w:num>
  <w:num w:numId="41">
    <w:abstractNumId w:val="6"/>
  </w:num>
  <w:num w:numId="42">
    <w:abstractNumId w:val="23"/>
  </w:num>
  <w:num w:numId="43">
    <w:abstractNumId w:val="26"/>
  </w:num>
  <w:num w:numId="44">
    <w:abstractNumId w:val="1"/>
  </w:num>
  <w:num w:numId="4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741">
    <w:name w:val="Heading 1 Char"/>
    <w:basedOn w:val="911"/>
    <w:link w:val="908"/>
    <w:uiPriority w:val="9"/>
    <w:rPr>
      <w:rFonts w:ascii="Arial" w:hAnsi="Arial" w:eastAsia="Arial" w:cs="Arial"/>
      <w:sz w:val="40"/>
      <w:szCs w:val="40"/>
    </w:rPr>
  </w:style>
  <w:style w:type="character" w:styleId="742">
    <w:name w:val="Heading 2 Char"/>
    <w:basedOn w:val="911"/>
    <w:link w:val="909"/>
    <w:uiPriority w:val="9"/>
    <w:rPr>
      <w:rFonts w:ascii="Arial" w:hAnsi="Arial" w:eastAsia="Arial" w:cs="Arial"/>
      <w:sz w:val="34"/>
    </w:rPr>
  </w:style>
  <w:style w:type="paragraph" w:styleId="743">
    <w:name w:val="Heading 3"/>
    <w:basedOn w:val="907"/>
    <w:next w:val="907"/>
    <w:link w:val="744"/>
    <w:uiPriority w:val="9"/>
    <w:unhideWhenUsed/>
    <w:qFormat/>
    <w:pPr>
      <w:keepLines/>
      <w:keepNext/>
      <w:spacing w:before="320" w:after="200"/>
      <w:outlineLvl w:val="2"/>
    </w:pPr>
    <w:rPr>
      <w:rFonts w:ascii="Arial" w:hAnsi="Arial" w:eastAsia="Arial" w:cs="Arial"/>
      <w:sz w:val="30"/>
      <w:szCs w:val="30"/>
    </w:rPr>
  </w:style>
  <w:style w:type="character" w:styleId="744">
    <w:name w:val="Heading 3 Char"/>
    <w:basedOn w:val="911"/>
    <w:link w:val="743"/>
    <w:uiPriority w:val="9"/>
    <w:rPr>
      <w:rFonts w:ascii="Arial" w:hAnsi="Arial" w:eastAsia="Arial" w:cs="Arial"/>
      <w:sz w:val="30"/>
      <w:szCs w:val="30"/>
    </w:rPr>
  </w:style>
  <w:style w:type="paragraph" w:styleId="745">
    <w:name w:val="Heading 4"/>
    <w:basedOn w:val="907"/>
    <w:next w:val="907"/>
    <w:link w:val="746"/>
    <w:uiPriority w:val="9"/>
    <w:unhideWhenUsed/>
    <w:qFormat/>
    <w:pPr>
      <w:keepLines/>
      <w:keepNext/>
      <w:spacing w:before="320" w:after="200"/>
      <w:outlineLvl w:val="3"/>
    </w:pPr>
    <w:rPr>
      <w:rFonts w:ascii="Arial" w:hAnsi="Arial" w:eastAsia="Arial" w:cs="Arial"/>
      <w:b/>
      <w:bCs/>
      <w:sz w:val="26"/>
      <w:szCs w:val="26"/>
    </w:rPr>
  </w:style>
  <w:style w:type="character" w:styleId="746">
    <w:name w:val="Heading 4 Char"/>
    <w:basedOn w:val="911"/>
    <w:link w:val="745"/>
    <w:uiPriority w:val="9"/>
    <w:rPr>
      <w:rFonts w:ascii="Arial" w:hAnsi="Arial" w:eastAsia="Arial" w:cs="Arial"/>
      <w:b/>
      <w:bCs/>
      <w:sz w:val="26"/>
      <w:szCs w:val="26"/>
    </w:rPr>
  </w:style>
  <w:style w:type="paragraph" w:styleId="747">
    <w:name w:val="Heading 5"/>
    <w:basedOn w:val="907"/>
    <w:next w:val="907"/>
    <w:link w:val="748"/>
    <w:uiPriority w:val="9"/>
    <w:unhideWhenUsed/>
    <w:qFormat/>
    <w:pPr>
      <w:keepLines/>
      <w:keepNext/>
      <w:spacing w:before="320" w:after="200"/>
      <w:outlineLvl w:val="4"/>
    </w:pPr>
    <w:rPr>
      <w:rFonts w:ascii="Arial" w:hAnsi="Arial" w:eastAsia="Arial" w:cs="Arial"/>
      <w:b/>
      <w:bCs/>
      <w:sz w:val="24"/>
      <w:szCs w:val="24"/>
    </w:rPr>
  </w:style>
  <w:style w:type="character" w:styleId="748">
    <w:name w:val="Heading 5 Char"/>
    <w:basedOn w:val="911"/>
    <w:link w:val="747"/>
    <w:uiPriority w:val="9"/>
    <w:rPr>
      <w:rFonts w:ascii="Arial" w:hAnsi="Arial" w:eastAsia="Arial" w:cs="Arial"/>
      <w:b/>
      <w:bCs/>
      <w:sz w:val="24"/>
      <w:szCs w:val="24"/>
    </w:rPr>
  </w:style>
  <w:style w:type="paragraph" w:styleId="749">
    <w:name w:val="Heading 6"/>
    <w:basedOn w:val="907"/>
    <w:next w:val="907"/>
    <w:link w:val="750"/>
    <w:uiPriority w:val="9"/>
    <w:unhideWhenUsed/>
    <w:qFormat/>
    <w:pPr>
      <w:keepLines/>
      <w:keepNext/>
      <w:spacing w:before="320" w:after="200"/>
      <w:outlineLvl w:val="5"/>
    </w:pPr>
    <w:rPr>
      <w:rFonts w:ascii="Arial" w:hAnsi="Arial" w:eastAsia="Arial" w:cs="Arial"/>
      <w:b/>
      <w:bCs/>
      <w:sz w:val="22"/>
      <w:szCs w:val="22"/>
    </w:rPr>
  </w:style>
  <w:style w:type="character" w:styleId="750">
    <w:name w:val="Heading 6 Char"/>
    <w:basedOn w:val="911"/>
    <w:link w:val="749"/>
    <w:uiPriority w:val="9"/>
    <w:rPr>
      <w:rFonts w:ascii="Arial" w:hAnsi="Arial" w:eastAsia="Arial" w:cs="Arial"/>
      <w:b/>
      <w:bCs/>
      <w:sz w:val="22"/>
      <w:szCs w:val="22"/>
    </w:rPr>
  </w:style>
  <w:style w:type="paragraph" w:styleId="751">
    <w:name w:val="Heading 7"/>
    <w:basedOn w:val="907"/>
    <w:next w:val="907"/>
    <w:link w:val="752"/>
    <w:uiPriority w:val="9"/>
    <w:unhideWhenUsed/>
    <w:qFormat/>
    <w:pPr>
      <w:keepLines/>
      <w:keepNext/>
      <w:spacing w:before="320" w:after="200"/>
      <w:outlineLvl w:val="6"/>
    </w:pPr>
    <w:rPr>
      <w:rFonts w:ascii="Arial" w:hAnsi="Arial" w:eastAsia="Arial" w:cs="Arial"/>
      <w:b/>
      <w:bCs/>
      <w:i/>
      <w:iCs/>
      <w:sz w:val="22"/>
      <w:szCs w:val="22"/>
    </w:rPr>
  </w:style>
  <w:style w:type="character" w:styleId="752">
    <w:name w:val="Heading 7 Char"/>
    <w:basedOn w:val="911"/>
    <w:link w:val="751"/>
    <w:uiPriority w:val="9"/>
    <w:rPr>
      <w:rFonts w:ascii="Arial" w:hAnsi="Arial" w:eastAsia="Arial" w:cs="Arial"/>
      <w:b/>
      <w:bCs/>
      <w:i/>
      <w:iCs/>
      <w:sz w:val="22"/>
      <w:szCs w:val="22"/>
    </w:rPr>
  </w:style>
  <w:style w:type="paragraph" w:styleId="753">
    <w:name w:val="Heading 8"/>
    <w:basedOn w:val="907"/>
    <w:next w:val="907"/>
    <w:link w:val="754"/>
    <w:uiPriority w:val="9"/>
    <w:unhideWhenUsed/>
    <w:qFormat/>
    <w:pPr>
      <w:keepLines/>
      <w:keepNext/>
      <w:spacing w:before="320" w:after="200"/>
      <w:outlineLvl w:val="7"/>
    </w:pPr>
    <w:rPr>
      <w:rFonts w:ascii="Arial" w:hAnsi="Arial" w:eastAsia="Arial" w:cs="Arial"/>
      <w:i/>
      <w:iCs/>
      <w:sz w:val="22"/>
      <w:szCs w:val="22"/>
    </w:rPr>
  </w:style>
  <w:style w:type="character" w:styleId="754">
    <w:name w:val="Heading 8 Char"/>
    <w:basedOn w:val="911"/>
    <w:link w:val="753"/>
    <w:uiPriority w:val="9"/>
    <w:rPr>
      <w:rFonts w:ascii="Arial" w:hAnsi="Arial" w:eastAsia="Arial" w:cs="Arial"/>
      <w:i/>
      <w:iCs/>
      <w:sz w:val="22"/>
      <w:szCs w:val="22"/>
    </w:rPr>
  </w:style>
  <w:style w:type="character" w:styleId="755">
    <w:name w:val="Heading 9 Char"/>
    <w:basedOn w:val="911"/>
    <w:link w:val="910"/>
    <w:uiPriority w:val="9"/>
    <w:rPr>
      <w:rFonts w:ascii="Arial" w:hAnsi="Arial" w:eastAsia="Arial" w:cs="Arial"/>
      <w:i/>
      <w:iCs/>
      <w:sz w:val="21"/>
      <w:szCs w:val="21"/>
    </w:rPr>
  </w:style>
  <w:style w:type="paragraph" w:styleId="756">
    <w:name w:val="Title"/>
    <w:basedOn w:val="907"/>
    <w:next w:val="907"/>
    <w:link w:val="757"/>
    <w:uiPriority w:val="10"/>
    <w:qFormat/>
    <w:pPr>
      <w:contextualSpacing/>
      <w:spacing w:before="300" w:after="200"/>
    </w:pPr>
    <w:rPr>
      <w:sz w:val="48"/>
      <w:szCs w:val="48"/>
    </w:rPr>
  </w:style>
  <w:style w:type="character" w:styleId="757">
    <w:name w:val="Title Char"/>
    <w:basedOn w:val="911"/>
    <w:link w:val="756"/>
    <w:uiPriority w:val="10"/>
    <w:rPr>
      <w:sz w:val="48"/>
      <w:szCs w:val="48"/>
    </w:rPr>
  </w:style>
  <w:style w:type="character" w:styleId="758">
    <w:name w:val="Subtitle Char"/>
    <w:basedOn w:val="911"/>
    <w:link w:val="972"/>
    <w:uiPriority w:val="11"/>
    <w:rPr>
      <w:sz w:val="24"/>
      <w:szCs w:val="24"/>
    </w:rPr>
  </w:style>
  <w:style w:type="paragraph" w:styleId="759">
    <w:name w:val="Quote"/>
    <w:basedOn w:val="907"/>
    <w:next w:val="907"/>
    <w:link w:val="760"/>
    <w:uiPriority w:val="29"/>
    <w:qFormat/>
    <w:pPr>
      <w:ind w:left="720" w:right="720"/>
    </w:pPr>
    <w:rPr>
      <w:i/>
    </w:rPr>
  </w:style>
  <w:style w:type="character" w:styleId="760">
    <w:name w:val="Quote Char"/>
    <w:link w:val="759"/>
    <w:uiPriority w:val="29"/>
    <w:rPr>
      <w:i/>
    </w:rPr>
  </w:style>
  <w:style w:type="paragraph" w:styleId="761">
    <w:name w:val="Intense Quote"/>
    <w:basedOn w:val="907"/>
    <w:next w:val="907"/>
    <w:link w:val="762"/>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62">
    <w:name w:val="Intense Quote Char"/>
    <w:link w:val="761"/>
    <w:uiPriority w:val="30"/>
    <w:rPr>
      <w:i/>
    </w:rPr>
  </w:style>
  <w:style w:type="character" w:styleId="763">
    <w:name w:val="Header Char"/>
    <w:basedOn w:val="911"/>
    <w:link w:val="924"/>
    <w:uiPriority w:val="99"/>
  </w:style>
  <w:style w:type="character" w:styleId="764">
    <w:name w:val="Footer Char"/>
    <w:basedOn w:val="911"/>
    <w:link w:val="926"/>
    <w:uiPriority w:val="99"/>
  </w:style>
  <w:style w:type="paragraph" w:styleId="765">
    <w:name w:val="Caption"/>
    <w:basedOn w:val="907"/>
    <w:next w:val="907"/>
    <w:uiPriority w:val="35"/>
    <w:semiHidden/>
    <w:unhideWhenUsed/>
    <w:qFormat/>
    <w:pPr>
      <w:spacing w:line="276" w:lineRule="auto"/>
    </w:pPr>
    <w:rPr>
      <w:b/>
      <w:bCs/>
      <w:color w:val="4f81bd" w:themeColor="accent1"/>
      <w:sz w:val="18"/>
      <w:szCs w:val="18"/>
    </w:rPr>
  </w:style>
  <w:style w:type="character" w:styleId="766">
    <w:name w:val="Caption Char"/>
    <w:basedOn w:val="765"/>
    <w:link w:val="926"/>
    <w:uiPriority w:val="99"/>
  </w:style>
  <w:style w:type="table" w:styleId="767">
    <w:name w:val="Table Grid Light"/>
    <w:basedOn w:val="91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68">
    <w:name w:val="Plain Table 1"/>
    <w:basedOn w:val="91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69">
    <w:name w:val="Plain Table 2"/>
    <w:basedOn w:val="91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70">
    <w:name w:val="Plain Table 3"/>
    <w:basedOn w:val="91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71">
    <w:name w:val="Plain Table 4"/>
    <w:basedOn w:val="91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72">
    <w:name w:val="Plain Table 5"/>
    <w:basedOn w:val="91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73">
    <w:name w:val="Grid Table 1 Light"/>
    <w:basedOn w:val="912"/>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74">
    <w:name w:val="Grid Table 1 Light - Accent 1"/>
    <w:basedOn w:val="91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75">
    <w:name w:val="Grid Table 1 Light - Accent 2"/>
    <w:basedOn w:val="91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76">
    <w:name w:val="Grid Table 1 Light - Accent 3"/>
    <w:basedOn w:val="91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77">
    <w:name w:val="Grid Table 1 Light - Accent 4"/>
    <w:basedOn w:val="91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78">
    <w:name w:val="Grid Table 1 Light - Accent 5"/>
    <w:basedOn w:val="91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79">
    <w:name w:val="Grid Table 1 Light - Accent 6"/>
    <w:basedOn w:val="91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80">
    <w:name w:val="Grid Table 2"/>
    <w:basedOn w:val="91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81">
    <w:name w:val="Grid Table 2 - Accent 1"/>
    <w:basedOn w:val="91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82">
    <w:name w:val="Grid Table 2 - Accent 2"/>
    <w:basedOn w:val="91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83">
    <w:name w:val="Grid Table 2 - Accent 3"/>
    <w:basedOn w:val="91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84">
    <w:name w:val="Grid Table 2 - Accent 4"/>
    <w:basedOn w:val="91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85">
    <w:name w:val="Grid Table 2 - Accent 5"/>
    <w:basedOn w:val="91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86">
    <w:name w:val="Grid Table 2 - Accent 6"/>
    <w:basedOn w:val="91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87">
    <w:name w:val="Grid Table 3"/>
    <w:basedOn w:val="91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88">
    <w:name w:val="Grid Table 3 - Accent 1"/>
    <w:basedOn w:val="91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89">
    <w:name w:val="Grid Table 3 - Accent 2"/>
    <w:basedOn w:val="91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90">
    <w:name w:val="Grid Table 3 - Accent 3"/>
    <w:basedOn w:val="91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91">
    <w:name w:val="Grid Table 3 - Accent 4"/>
    <w:basedOn w:val="91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92">
    <w:name w:val="Grid Table 3 - Accent 5"/>
    <w:basedOn w:val="91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93">
    <w:name w:val="Grid Table 3 - Accent 6"/>
    <w:basedOn w:val="91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94">
    <w:name w:val="Grid Table 4"/>
    <w:basedOn w:val="912"/>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95">
    <w:name w:val="Grid Table 4 - Accent 1"/>
    <w:basedOn w:val="912"/>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96">
    <w:name w:val="Grid Table 4 - Accent 2"/>
    <w:basedOn w:val="91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97">
    <w:name w:val="Grid Table 4 - Accent 3"/>
    <w:basedOn w:val="912"/>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98">
    <w:name w:val="Grid Table 4 - Accent 4"/>
    <w:basedOn w:val="912"/>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99">
    <w:name w:val="Grid Table 4 - Accent 5"/>
    <w:basedOn w:val="912"/>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00">
    <w:name w:val="Grid Table 4 - Accent 6"/>
    <w:basedOn w:val="912"/>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01">
    <w:name w:val="Grid Table 5 Dark"/>
    <w:basedOn w:val="91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02">
    <w:name w:val="Grid Table 5 Dark- Accent 1"/>
    <w:basedOn w:val="91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803">
    <w:name w:val="Grid Table 5 Dark - Accent 2"/>
    <w:basedOn w:val="91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804">
    <w:name w:val="Grid Table 5 Dark - Accent 3"/>
    <w:basedOn w:val="91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805">
    <w:name w:val="Grid Table 5 Dark- Accent 4"/>
    <w:basedOn w:val="91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806">
    <w:name w:val="Grid Table 5 Dark - Accent 5"/>
    <w:basedOn w:val="91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807">
    <w:name w:val="Grid Table 5 Dark - Accent 6"/>
    <w:basedOn w:val="91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808">
    <w:name w:val="Grid Table 6 Colorful"/>
    <w:basedOn w:val="912"/>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09">
    <w:name w:val="Grid Table 6 Colorful - Accent 1"/>
    <w:basedOn w:val="912"/>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810">
    <w:name w:val="Grid Table 6 Colorful - Accent 2"/>
    <w:basedOn w:val="91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811">
    <w:name w:val="Grid Table 6 Colorful - Accent 3"/>
    <w:basedOn w:val="912"/>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812">
    <w:name w:val="Grid Table 6 Colorful - Accent 4"/>
    <w:basedOn w:val="91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813">
    <w:name w:val="Grid Table 6 Colorful - Accent 5"/>
    <w:basedOn w:val="912"/>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814">
    <w:name w:val="Grid Table 6 Colorful - Accent 6"/>
    <w:basedOn w:val="912"/>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815">
    <w:name w:val="Grid Table 7 Colorful"/>
    <w:basedOn w:val="912"/>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816">
    <w:name w:val="Grid Table 7 Colorful - Accent 1"/>
    <w:basedOn w:val="912"/>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817">
    <w:name w:val="Grid Table 7 Colorful - Accent 2"/>
    <w:basedOn w:val="91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818">
    <w:name w:val="Grid Table 7 Colorful - Accent 3"/>
    <w:basedOn w:val="912"/>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819">
    <w:name w:val="Grid Table 7 Colorful - Accent 4"/>
    <w:basedOn w:val="912"/>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820">
    <w:name w:val="Grid Table 7 Colorful - Accent 5"/>
    <w:basedOn w:val="912"/>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821">
    <w:name w:val="Grid Table 7 Colorful - Accent 6"/>
    <w:basedOn w:val="912"/>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822">
    <w:name w:val="List Table 1 Light"/>
    <w:basedOn w:val="912"/>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23">
    <w:name w:val="List Table 1 Light - Accent 1"/>
    <w:basedOn w:val="912"/>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824">
    <w:name w:val="List Table 1 Light - Accent 2"/>
    <w:basedOn w:val="91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825">
    <w:name w:val="List Table 1 Light - Accent 3"/>
    <w:basedOn w:val="912"/>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826">
    <w:name w:val="List Table 1 Light - Accent 4"/>
    <w:basedOn w:val="912"/>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827">
    <w:name w:val="List Table 1 Light - Accent 5"/>
    <w:basedOn w:val="912"/>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828">
    <w:name w:val="List Table 1 Light - Accent 6"/>
    <w:basedOn w:val="912"/>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829">
    <w:name w:val="List Table 2"/>
    <w:basedOn w:val="91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830">
    <w:name w:val="List Table 2 - Accent 1"/>
    <w:basedOn w:val="912"/>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831">
    <w:name w:val="List Table 2 - Accent 2"/>
    <w:basedOn w:val="91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832">
    <w:name w:val="List Table 2 - Accent 3"/>
    <w:basedOn w:val="912"/>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833">
    <w:name w:val="List Table 2 - Accent 4"/>
    <w:basedOn w:val="912"/>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834">
    <w:name w:val="List Table 2 - Accent 5"/>
    <w:basedOn w:val="912"/>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835">
    <w:name w:val="List Table 2 - Accent 6"/>
    <w:basedOn w:val="912"/>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36">
    <w:name w:val="List Table 3"/>
    <w:basedOn w:val="91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37">
    <w:name w:val="List Table 3 - Accent 1"/>
    <w:basedOn w:val="912"/>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38">
    <w:name w:val="List Table 3 - Accent 2"/>
    <w:basedOn w:val="91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839">
    <w:name w:val="List Table 3 - Accent 3"/>
    <w:basedOn w:val="912"/>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840">
    <w:name w:val="List Table 3 - Accent 4"/>
    <w:basedOn w:val="91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841">
    <w:name w:val="List Table 3 - Accent 5"/>
    <w:basedOn w:val="912"/>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842">
    <w:name w:val="List Table 3 - Accent 6"/>
    <w:basedOn w:val="912"/>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843">
    <w:name w:val="List Table 4"/>
    <w:basedOn w:val="91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44">
    <w:name w:val="List Table 4 - Accent 1"/>
    <w:basedOn w:val="912"/>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45">
    <w:name w:val="List Table 4 - Accent 2"/>
    <w:basedOn w:val="91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46">
    <w:name w:val="List Table 4 - Accent 3"/>
    <w:basedOn w:val="912"/>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47">
    <w:name w:val="List Table 4 - Accent 4"/>
    <w:basedOn w:val="912"/>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48">
    <w:name w:val="List Table 4 - Accent 5"/>
    <w:basedOn w:val="912"/>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49">
    <w:name w:val="List Table 4 - Accent 6"/>
    <w:basedOn w:val="912"/>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50">
    <w:name w:val="List Table 5 Dark"/>
    <w:basedOn w:val="912"/>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51">
    <w:name w:val="List Table 5 Dark - Accent 1"/>
    <w:basedOn w:val="912"/>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52">
    <w:name w:val="List Table 5 Dark - Accent 2"/>
    <w:basedOn w:val="91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53">
    <w:name w:val="List Table 5 Dark - Accent 3"/>
    <w:basedOn w:val="912"/>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54">
    <w:name w:val="List Table 5 Dark - Accent 4"/>
    <w:basedOn w:val="912"/>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55">
    <w:name w:val="List Table 5 Dark - Accent 5"/>
    <w:basedOn w:val="912"/>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56">
    <w:name w:val="List Table 5 Dark - Accent 6"/>
    <w:basedOn w:val="912"/>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57">
    <w:name w:val="List Table 6 Colorful"/>
    <w:basedOn w:val="912"/>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58">
    <w:name w:val="List Table 6 Colorful - Accent 1"/>
    <w:basedOn w:val="912"/>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59">
    <w:name w:val="List Table 6 Colorful - Accent 2"/>
    <w:basedOn w:val="91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60">
    <w:name w:val="List Table 6 Colorful - Accent 3"/>
    <w:basedOn w:val="912"/>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61">
    <w:name w:val="List Table 6 Colorful - Accent 4"/>
    <w:basedOn w:val="912"/>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62">
    <w:name w:val="List Table 6 Colorful - Accent 5"/>
    <w:basedOn w:val="912"/>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63">
    <w:name w:val="List Table 6 Colorful - Accent 6"/>
    <w:basedOn w:val="912"/>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64">
    <w:name w:val="List Table 7 Colorful"/>
    <w:basedOn w:val="912"/>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65">
    <w:name w:val="List Table 7 Colorful - Accent 1"/>
    <w:basedOn w:val="912"/>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66">
    <w:name w:val="List Table 7 Colorful - Accent 2"/>
    <w:basedOn w:val="91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67">
    <w:name w:val="List Table 7 Colorful - Accent 3"/>
    <w:basedOn w:val="912"/>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68">
    <w:name w:val="List Table 7 Colorful - Accent 4"/>
    <w:basedOn w:val="912"/>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69">
    <w:name w:val="List Table 7 Colorful - Accent 5"/>
    <w:basedOn w:val="912"/>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70">
    <w:name w:val="List Table 7 Colorful - Accent 6"/>
    <w:basedOn w:val="912"/>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71">
    <w:name w:val="Lined - Accent"/>
    <w:basedOn w:val="91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72">
    <w:name w:val="Lined - Accent 1"/>
    <w:basedOn w:val="91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73">
    <w:name w:val="Lined - Accent 2"/>
    <w:basedOn w:val="91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74">
    <w:name w:val="Lined - Accent 3"/>
    <w:basedOn w:val="91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75">
    <w:name w:val="Lined - Accent 4"/>
    <w:basedOn w:val="91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76">
    <w:name w:val="Lined - Accent 5"/>
    <w:basedOn w:val="91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77">
    <w:name w:val="Lined - Accent 6"/>
    <w:basedOn w:val="91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78">
    <w:name w:val="Bordered &amp; Lined - Accent"/>
    <w:basedOn w:val="912"/>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79">
    <w:name w:val="Bordered &amp; Lined - Accent 1"/>
    <w:basedOn w:val="912"/>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80">
    <w:name w:val="Bordered &amp; Lined - Accent 2"/>
    <w:basedOn w:val="91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81">
    <w:name w:val="Bordered &amp; Lined - Accent 3"/>
    <w:basedOn w:val="912"/>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82">
    <w:name w:val="Bordered &amp; Lined - Accent 4"/>
    <w:basedOn w:val="912"/>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83">
    <w:name w:val="Bordered &amp; Lined - Accent 5"/>
    <w:basedOn w:val="912"/>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84">
    <w:name w:val="Bordered &amp; Lined - Accent 6"/>
    <w:basedOn w:val="912"/>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85">
    <w:name w:val="Bordered"/>
    <w:basedOn w:val="912"/>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86">
    <w:name w:val="Bordered - Accent 1"/>
    <w:basedOn w:val="91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87">
    <w:name w:val="Bordered - Accent 2"/>
    <w:basedOn w:val="91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88">
    <w:name w:val="Bordered - Accent 3"/>
    <w:basedOn w:val="91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89">
    <w:name w:val="Bordered - Accent 4"/>
    <w:basedOn w:val="91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90">
    <w:name w:val="Bordered - Accent 5"/>
    <w:basedOn w:val="91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91">
    <w:name w:val="Bordered - Accent 6"/>
    <w:basedOn w:val="91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92">
    <w:name w:val="Footnote Text Char"/>
    <w:link w:val="920"/>
    <w:uiPriority w:val="99"/>
    <w:rPr>
      <w:sz w:val="18"/>
    </w:rPr>
  </w:style>
  <w:style w:type="paragraph" w:styleId="893">
    <w:name w:val="endnote text"/>
    <w:basedOn w:val="907"/>
    <w:link w:val="894"/>
    <w:uiPriority w:val="99"/>
    <w:semiHidden/>
    <w:unhideWhenUsed/>
    <w:pPr>
      <w:spacing w:after="0" w:line="240" w:lineRule="auto"/>
    </w:pPr>
    <w:rPr>
      <w:sz w:val="20"/>
    </w:rPr>
  </w:style>
  <w:style w:type="character" w:styleId="894">
    <w:name w:val="Endnote Text Char"/>
    <w:link w:val="893"/>
    <w:uiPriority w:val="99"/>
    <w:rPr>
      <w:sz w:val="20"/>
    </w:rPr>
  </w:style>
  <w:style w:type="character" w:styleId="895">
    <w:name w:val="endnote reference"/>
    <w:basedOn w:val="911"/>
    <w:uiPriority w:val="99"/>
    <w:semiHidden/>
    <w:unhideWhenUsed/>
    <w:rPr>
      <w:vertAlign w:val="superscript"/>
    </w:rPr>
  </w:style>
  <w:style w:type="paragraph" w:styleId="896">
    <w:name w:val="toc 1"/>
    <w:basedOn w:val="907"/>
    <w:next w:val="907"/>
    <w:uiPriority w:val="39"/>
    <w:unhideWhenUsed/>
    <w:pPr>
      <w:ind w:left="0" w:right="0" w:firstLine="0"/>
      <w:spacing w:after="57"/>
    </w:pPr>
  </w:style>
  <w:style w:type="paragraph" w:styleId="897">
    <w:name w:val="toc 2"/>
    <w:basedOn w:val="907"/>
    <w:next w:val="907"/>
    <w:uiPriority w:val="39"/>
    <w:unhideWhenUsed/>
    <w:pPr>
      <w:ind w:left="283" w:right="0" w:firstLine="0"/>
      <w:spacing w:after="57"/>
    </w:pPr>
  </w:style>
  <w:style w:type="paragraph" w:styleId="898">
    <w:name w:val="toc 3"/>
    <w:basedOn w:val="907"/>
    <w:next w:val="907"/>
    <w:uiPriority w:val="39"/>
    <w:unhideWhenUsed/>
    <w:pPr>
      <w:ind w:left="567" w:right="0" w:firstLine="0"/>
      <w:spacing w:after="57"/>
    </w:pPr>
  </w:style>
  <w:style w:type="paragraph" w:styleId="899">
    <w:name w:val="toc 4"/>
    <w:basedOn w:val="907"/>
    <w:next w:val="907"/>
    <w:uiPriority w:val="39"/>
    <w:unhideWhenUsed/>
    <w:pPr>
      <w:ind w:left="850" w:right="0" w:firstLine="0"/>
      <w:spacing w:after="57"/>
    </w:pPr>
  </w:style>
  <w:style w:type="paragraph" w:styleId="900">
    <w:name w:val="toc 5"/>
    <w:basedOn w:val="907"/>
    <w:next w:val="907"/>
    <w:uiPriority w:val="39"/>
    <w:unhideWhenUsed/>
    <w:pPr>
      <w:ind w:left="1134" w:right="0" w:firstLine="0"/>
      <w:spacing w:after="57"/>
    </w:pPr>
  </w:style>
  <w:style w:type="paragraph" w:styleId="901">
    <w:name w:val="toc 6"/>
    <w:basedOn w:val="907"/>
    <w:next w:val="907"/>
    <w:uiPriority w:val="39"/>
    <w:unhideWhenUsed/>
    <w:pPr>
      <w:ind w:left="1417" w:right="0" w:firstLine="0"/>
      <w:spacing w:after="57"/>
    </w:pPr>
  </w:style>
  <w:style w:type="paragraph" w:styleId="902">
    <w:name w:val="toc 7"/>
    <w:basedOn w:val="907"/>
    <w:next w:val="907"/>
    <w:uiPriority w:val="39"/>
    <w:unhideWhenUsed/>
    <w:pPr>
      <w:ind w:left="1701" w:right="0" w:firstLine="0"/>
      <w:spacing w:after="57"/>
    </w:pPr>
  </w:style>
  <w:style w:type="paragraph" w:styleId="903">
    <w:name w:val="toc 8"/>
    <w:basedOn w:val="907"/>
    <w:next w:val="907"/>
    <w:uiPriority w:val="39"/>
    <w:unhideWhenUsed/>
    <w:pPr>
      <w:ind w:left="1984" w:right="0" w:firstLine="0"/>
      <w:spacing w:after="57"/>
    </w:pPr>
  </w:style>
  <w:style w:type="paragraph" w:styleId="904">
    <w:name w:val="toc 9"/>
    <w:basedOn w:val="907"/>
    <w:next w:val="907"/>
    <w:uiPriority w:val="39"/>
    <w:unhideWhenUsed/>
    <w:pPr>
      <w:ind w:left="2268" w:right="0" w:firstLine="0"/>
      <w:spacing w:after="57"/>
    </w:pPr>
  </w:style>
  <w:style w:type="paragraph" w:styleId="905">
    <w:name w:val="TOC Heading"/>
    <w:uiPriority w:val="39"/>
    <w:unhideWhenUsed/>
  </w:style>
  <w:style w:type="paragraph" w:styleId="906">
    <w:name w:val="table of figures"/>
    <w:basedOn w:val="907"/>
    <w:next w:val="907"/>
    <w:uiPriority w:val="99"/>
    <w:unhideWhenUsed/>
    <w:pPr>
      <w:spacing w:after="0" w:afterAutospacing="0"/>
    </w:pPr>
  </w:style>
  <w:style w:type="paragraph" w:styleId="907" w:default="1">
    <w:name w:val="Normal"/>
    <w:qFormat/>
    <w:pPr>
      <w:spacing w:after="0" w:line="240" w:lineRule="auto"/>
    </w:pPr>
    <w:rPr>
      <w:rFonts w:ascii="Times New Roman" w:hAnsi="Times New Roman" w:eastAsia="Times New Roman" w:cs="Times New Roman"/>
      <w:sz w:val="24"/>
      <w:szCs w:val="24"/>
      <w:lang w:eastAsia="ru-RU"/>
    </w:rPr>
  </w:style>
  <w:style w:type="paragraph" w:styleId="908">
    <w:name w:val="Heading 1"/>
    <w:basedOn w:val="907"/>
    <w:next w:val="907"/>
    <w:link w:val="914"/>
    <w:qFormat/>
    <w:pPr>
      <w:ind w:firstLine="284"/>
      <w:keepNext/>
      <w:outlineLvl w:val="0"/>
    </w:pPr>
  </w:style>
  <w:style w:type="paragraph" w:styleId="909">
    <w:name w:val="Heading 2"/>
    <w:basedOn w:val="907"/>
    <w:next w:val="907"/>
    <w:link w:val="915"/>
    <w:semiHidden/>
    <w:unhideWhenUsed/>
    <w:qFormat/>
    <w:pPr>
      <w:keepNext/>
      <w:spacing w:before="240" w:after="60"/>
      <w:outlineLvl w:val="1"/>
    </w:pPr>
    <w:rPr>
      <w:rFonts w:ascii="Cambria" w:hAnsi="Cambria"/>
      <w:b/>
      <w:bCs/>
      <w:i/>
      <w:iCs/>
      <w:sz w:val="28"/>
      <w:szCs w:val="28"/>
    </w:rPr>
  </w:style>
  <w:style w:type="paragraph" w:styleId="910">
    <w:name w:val="Heading 9"/>
    <w:basedOn w:val="907"/>
    <w:next w:val="907"/>
    <w:link w:val="916"/>
    <w:uiPriority w:val="99"/>
    <w:semiHidden/>
    <w:unhideWhenUsed/>
    <w:qFormat/>
    <w:pPr>
      <w:spacing w:before="240" w:after="60"/>
      <w:outlineLvl w:val="8"/>
    </w:pPr>
    <w:rPr>
      <w:rFonts w:ascii="Cambria" w:hAnsi="Cambria"/>
      <w:sz w:val="22"/>
      <w:szCs w:val="22"/>
    </w:rPr>
  </w:style>
  <w:style w:type="character" w:styleId="911" w:default="1">
    <w:name w:val="Default Paragraph Font"/>
    <w:uiPriority w:val="1"/>
    <w:unhideWhenUsed/>
  </w:style>
  <w:style w:type="table" w:styleId="912" w:default="1">
    <w:name w:val="Normal Table"/>
    <w:uiPriority w:val="99"/>
    <w:semiHidden/>
    <w:unhideWhenUsed/>
    <w:tblPr>
      <w:tblInd w:w="0" w:type="dxa"/>
      <w:tblCellMar>
        <w:left w:w="108" w:type="dxa"/>
        <w:top w:w="0" w:type="dxa"/>
        <w:right w:w="108" w:type="dxa"/>
        <w:bottom w:w="0" w:type="dxa"/>
      </w:tblCellMar>
    </w:tblPr>
  </w:style>
  <w:style w:type="numbering" w:styleId="913" w:default="1">
    <w:name w:val="No List"/>
    <w:uiPriority w:val="99"/>
    <w:semiHidden/>
    <w:unhideWhenUsed/>
  </w:style>
  <w:style w:type="character" w:styleId="914" w:customStyle="1">
    <w:name w:val="Заголовок 1 Знак"/>
    <w:basedOn w:val="911"/>
    <w:link w:val="908"/>
    <w:rPr>
      <w:rFonts w:ascii="Times New Roman" w:hAnsi="Times New Roman" w:eastAsia="Times New Roman" w:cs="Times New Roman"/>
      <w:sz w:val="24"/>
      <w:szCs w:val="24"/>
    </w:rPr>
  </w:style>
  <w:style w:type="character" w:styleId="915" w:customStyle="1">
    <w:name w:val="Заголовок 2 Знак"/>
    <w:basedOn w:val="911"/>
    <w:link w:val="909"/>
    <w:semiHidden/>
    <w:rPr>
      <w:rFonts w:ascii="Cambria" w:hAnsi="Cambria" w:eastAsia="Times New Roman" w:cs="Times New Roman"/>
      <w:b/>
      <w:bCs/>
      <w:i/>
      <w:iCs/>
      <w:sz w:val="28"/>
      <w:szCs w:val="28"/>
    </w:rPr>
  </w:style>
  <w:style w:type="character" w:styleId="916" w:customStyle="1">
    <w:name w:val="Заголовок 9 Знак"/>
    <w:basedOn w:val="911"/>
    <w:link w:val="910"/>
    <w:uiPriority w:val="99"/>
    <w:semiHidden/>
    <w:rPr>
      <w:rFonts w:ascii="Cambria" w:hAnsi="Cambria" w:eastAsia="Times New Roman" w:cs="Times New Roman"/>
    </w:rPr>
  </w:style>
  <w:style w:type="character" w:styleId="917">
    <w:name w:val="Hyperlink"/>
    <w:uiPriority w:val="99"/>
    <w:unhideWhenUsed/>
    <w:rPr>
      <w:color w:val="0000ff"/>
      <w:u w:val="single"/>
    </w:rPr>
  </w:style>
  <w:style w:type="character" w:styleId="918">
    <w:name w:val="FollowedHyperlink"/>
    <w:basedOn w:val="911"/>
    <w:uiPriority w:val="99"/>
    <w:semiHidden/>
    <w:unhideWhenUsed/>
    <w:rPr>
      <w:color w:val="800080" w:themeColor="followedHyperlink"/>
      <w:u w:val="single"/>
    </w:rPr>
  </w:style>
  <w:style w:type="paragraph" w:styleId="919">
    <w:name w:val="Normal (Web)"/>
    <w:basedOn w:val="907"/>
    <w:uiPriority w:val="99"/>
    <w:semiHidden/>
    <w:unhideWhenUsed/>
    <w:pPr>
      <w:spacing w:before="100" w:beforeAutospacing="1" w:after="100" w:afterAutospacing="1"/>
    </w:pPr>
  </w:style>
  <w:style w:type="paragraph" w:styleId="920">
    <w:name w:val="footnote text"/>
    <w:basedOn w:val="907"/>
    <w:link w:val="921"/>
    <w:uiPriority w:val="99"/>
    <w:unhideWhenUsed/>
    <w:qFormat/>
    <w:rPr>
      <w:sz w:val="20"/>
      <w:szCs w:val="20"/>
    </w:rPr>
  </w:style>
  <w:style w:type="character" w:styleId="921" w:customStyle="1">
    <w:name w:val="Текст сноски Знак"/>
    <w:basedOn w:val="911"/>
    <w:link w:val="920"/>
    <w:uiPriority w:val="99"/>
    <w:qFormat/>
    <w:rPr>
      <w:rFonts w:ascii="Times New Roman" w:hAnsi="Times New Roman" w:eastAsia="Times New Roman" w:cs="Times New Roman"/>
      <w:sz w:val="20"/>
      <w:szCs w:val="20"/>
      <w:lang w:eastAsia="ru-RU"/>
    </w:rPr>
  </w:style>
  <w:style w:type="paragraph" w:styleId="922">
    <w:name w:val="annotation text"/>
    <w:basedOn w:val="907"/>
    <w:link w:val="923"/>
    <w:uiPriority w:val="99"/>
    <w:semiHidden/>
    <w:unhideWhenUsed/>
    <w:rPr>
      <w:sz w:val="20"/>
      <w:szCs w:val="20"/>
    </w:rPr>
  </w:style>
  <w:style w:type="character" w:styleId="923" w:customStyle="1">
    <w:name w:val="Текст примечания Знак"/>
    <w:basedOn w:val="911"/>
    <w:link w:val="922"/>
    <w:uiPriority w:val="99"/>
    <w:semiHidden/>
    <w:rPr>
      <w:rFonts w:ascii="Times New Roman" w:hAnsi="Times New Roman" w:eastAsia="Times New Roman" w:cs="Times New Roman"/>
      <w:sz w:val="20"/>
      <w:szCs w:val="20"/>
      <w:lang w:eastAsia="ru-RU"/>
    </w:rPr>
  </w:style>
  <w:style w:type="paragraph" w:styleId="924">
    <w:name w:val="Header"/>
    <w:basedOn w:val="907"/>
    <w:link w:val="925"/>
    <w:uiPriority w:val="99"/>
    <w:semiHidden/>
    <w:unhideWhenUsed/>
    <w:pPr>
      <w:tabs>
        <w:tab w:val="center" w:pos="4677" w:leader="none"/>
        <w:tab w:val="right" w:pos="9355" w:leader="none"/>
      </w:tabs>
    </w:pPr>
  </w:style>
  <w:style w:type="character" w:styleId="925" w:customStyle="1">
    <w:name w:val="Верхний колонтитул Знак"/>
    <w:basedOn w:val="911"/>
    <w:link w:val="924"/>
    <w:uiPriority w:val="99"/>
    <w:semiHidden/>
    <w:rPr>
      <w:rFonts w:ascii="Times New Roman" w:hAnsi="Times New Roman" w:eastAsia="Times New Roman" w:cs="Times New Roman"/>
      <w:sz w:val="24"/>
      <w:szCs w:val="24"/>
    </w:rPr>
  </w:style>
  <w:style w:type="paragraph" w:styleId="926">
    <w:name w:val="Footer"/>
    <w:basedOn w:val="907"/>
    <w:link w:val="927"/>
    <w:uiPriority w:val="99"/>
    <w:semiHidden/>
    <w:unhideWhenUsed/>
    <w:pPr>
      <w:tabs>
        <w:tab w:val="center" w:pos="4677" w:leader="none"/>
        <w:tab w:val="right" w:pos="9355" w:leader="none"/>
      </w:tabs>
    </w:pPr>
  </w:style>
  <w:style w:type="character" w:styleId="927" w:customStyle="1">
    <w:name w:val="Нижний колонтитул Знак"/>
    <w:basedOn w:val="911"/>
    <w:link w:val="926"/>
    <w:uiPriority w:val="99"/>
    <w:semiHidden/>
    <w:rPr>
      <w:rFonts w:ascii="Times New Roman" w:hAnsi="Times New Roman" w:eastAsia="Times New Roman" w:cs="Times New Roman"/>
      <w:sz w:val="24"/>
      <w:szCs w:val="24"/>
    </w:rPr>
  </w:style>
  <w:style w:type="paragraph" w:styleId="928">
    <w:name w:val="List 2"/>
    <w:basedOn w:val="907"/>
    <w:uiPriority w:val="99"/>
    <w:semiHidden/>
    <w:unhideWhenUsed/>
    <w:pPr>
      <w:ind w:left="566" w:hanging="283"/>
    </w:pPr>
  </w:style>
  <w:style w:type="paragraph" w:styleId="929">
    <w:name w:val="Body Text"/>
    <w:basedOn w:val="907"/>
    <w:link w:val="930"/>
    <w:uiPriority w:val="99"/>
    <w:semiHidden/>
    <w:unhideWhenUsed/>
    <w:pPr>
      <w:spacing w:after="120"/>
    </w:pPr>
  </w:style>
  <w:style w:type="character" w:styleId="930" w:customStyle="1">
    <w:name w:val="Основной текст Знак"/>
    <w:basedOn w:val="911"/>
    <w:link w:val="929"/>
    <w:uiPriority w:val="99"/>
    <w:semiHidden/>
    <w:rPr>
      <w:rFonts w:ascii="Times New Roman" w:hAnsi="Times New Roman" w:eastAsia="Times New Roman" w:cs="Times New Roman"/>
      <w:sz w:val="24"/>
      <w:szCs w:val="24"/>
      <w:lang w:eastAsia="ru-RU"/>
    </w:rPr>
  </w:style>
  <w:style w:type="paragraph" w:styleId="931">
    <w:name w:val="Body Text Indent"/>
    <w:basedOn w:val="907"/>
    <w:link w:val="932"/>
    <w:uiPriority w:val="99"/>
    <w:semiHidden/>
    <w:unhideWhenUsed/>
    <w:pPr>
      <w:ind w:left="283"/>
      <w:spacing w:after="120"/>
    </w:pPr>
  </w:style>
  <w:style w:type="character" w:styleId="932" w:customStyle="1">
    <w:name w:val="Основной текст с отступом Знак"/>
    <w:basedOn w:val="911"/>
    <w:link w:val="931"/>
    <w:uiPriority w:val="99"/>
    <w:semiHidden/>
    <w:rPr>
      <w:rFonts w:ascii="Times New Roman" w:hAnsi="Times New Roman" w:eastAsia="Times New Roman" w:cs="Times New Roman"/>
      <w:sz w:val="24"/>
      <w:szCs w:val="24"/>
    </w:rPr>
  </w:style>
  <w:style w:type="paragraph" w:styleId="933">
    <w:name w:val="Body Text 2"/>
    <w:basedOn w:val="907"/>
    <w:link w:val="934"/>
    <w:uiPriority w:val="99"/>
    <w:semiHidden/>
    <w:unhideWhenUsed/>
    <w:pPr>
      <w:spacing w:after="120" w:line="480" w:lineRule="auto"/>
    </w:pPr>
  </w:style>
  <w:style w:type="character" w:styleId="934" w:customStyle="1">
    <w:name w:val="Основной текст 2 Знак"/>
    <w:basedOn w:val="911"/>
    <w:link w:val="933"/>
    <w:uiPriority w:val="99"/>
    <w:semiHidden/>
    <w:rPr>
      <w:rFonts w:ascii="Times New Roman" w:hAnsi="Times New Roman" w:eastAsia="Times New Roman" w:cs="Times New Roman"/>
      <w:sz w:val="24"/>
      <w:szCs w:val="24"/>
      <w:lang w:eastAsia="ru-RU"/>
    </w:rPr>
  </w:style>
  <w:style w:type="paragraph" w:styleId="935">
    <w:name w:val="Body Text Indent 2"/>
    <w:basedOn w:val="907"/>
    <w:link w:val="936"/>
    <w:uiPriority w:val="99"/>
    <w:semiHidden/>
    <w:unhideWhenUsed/>
    <w:pPr>
      <w:ind w:left="283"/>
      <w:spacing w:after="120" w:line="480" w:lineRule="auto"/>
    </w:pPr>
  </w:style>
  <w:style w:type="character" w:styleId="936" w:customStyle="1">
    <w:name w:val="Основной текст с отступом 2 Знак"/>
    <w:basedOn w:val="911"/>
    <w:link w:val="935"/>
    <w:uiPriority w:val="99"/>
    <w:semiHidden/>
    <w:rPr>
      <w:rFonts w:ascii="Times New Roman" w:hAnsi="Times New Roman" w:eastAsia="Times New Roman" w:cs="Times New Roman"/>
      <w:sz w:val="24"/>
      <w:szCs w:val="24"/>
      <w:lang w:eastAsia="ru-RU"/>
    </w:rPr>
  </w:style>
  <w:style w:type="paragraph" w:styleId="937">
    <w:name w:val="annotation subject"/>
    <w:basedOn w:val="922"/>
    <w:next w:val="922"/>
    <w:link w:val="938"/>
    <w:uiPriority w:val="99"/>
    <w:semiHidden/>
    <w:unhideWhenUsed/>
    <w:rPr>
      <w:b/>
      <w:bCs/>
    </w:rPr>
  </w:style>
  <w:style w:type="character" w:styleId="938" w:customStyle="1">
    <w:name w:val="Тема примечания Знак"/>
    <w:basedOn w:val="923"/>
    <w:link w:val="937"/>
    <w:uiPriority w:val="99"/>
    <w:semiHidden/>
    <w:rPr>
      <w:rFonts w:ascii="Times New Roman" w:hAnsi="Times New Roman" w:eastAsia="Times New Roman" w:cs="Times New Roman"/>
      <w:b/>
      <w:bCs/>
      <w:sz w:val="20"/>
      <w:szCs w:val="20"/>
      <w:lang w:eastAsia="ru-RU"/>
    </w:rPr>
  </w:style>
  <w:style w:type="paragraph" w:styleId="939">
    <w:name w:val="Balloon Text"/>
    <w:basedOn w:val="907"/>
    <w:link w:val="940"/>
    <w:uiPriority w:val="99"/>
    <w:semiHidden/>
    <w:unhideWhenUsed/>
    <w:rPr>
      <w:rFonts w:ascii="Tahoma" w:hAnsi="Tahoma" w:cs="Tahoma"/>
      <w:sz w:val="16"/>
      <w:szCs w:val="16"/>
    </w:rPr>
  </w:style>
  <w:style w:type="character" w:styleId="940" w:customStyle="1">
    <w:name w:val="Текст выноски Знак"/>
    <w:basedOn w:val="911"/>
    <w:link w:val="939"/>
    <w:uiPriority w:val="99"/>
    <w:semiHidden/>
    <w:rPr>
      <w:rFonts w:ascii="Tahoma" w:hAnsi="Tahoma" w:eastAsia="Times New Roman" w:cs="Tahoma"/>
      <w:sz w:val="16"/>
      <w:szCs w:val="16"/>
      <w:lang w:eastAsia="ru-RU"/>
    </w:rPr>
  </w:style>
  <w:style w:type="paragraph" w:styleId="941">
    <w:name w:val="No Spacing"/>
    <w:uiPriority w:val="1"/>
    <w:qFormat/>
    <w:pPr>
      <w:spacing w:after="0" w:line="240" w:lineRule="auto"/>
    </w:pPr>
    <w:rPr>
      <w:rFonts w:ascii="Calibri" w:hAnsi="Calibri" w:eastAsia="Calibri" w:cs="Times New Roman"/>
    </w:rPr>
  </w:style>
  <w:style w:type="paragraph" w:styleId="942">
    <w:name w:val="List Paragraph"/>
    <w:basedOn w:val="907"/>
    <w:uiPriority w:val="34"/>
    <w:qFormat/>
    <w:pPr>
      <w:ind w:left="708"/>
    </w:pPr>
  </w:style>
  <w:style w:type="paragraph" w:styleId="943" w:customStyle="1">
    <w:name w:val="Знак"/>
    <w:basedOn w:val="907"/>
    <w:uiPriority w:val="99"/>
    <w:pPr>
      <w:spacing w:after="160" w:line="240" w:lineRule="exact"/>
    </w:pPr>
    <w:rPr>
      <w:rFonts w:ascii="Verdana" w:hAnsi="Verdana"/>
      <w:sz w:val="20"/>
      <w:szCs w:val="20"/>
    </w:rPr>
  </w:style>
  <w:style w:type="paragraph" w:styleId="944" w:customStyle="1">
    <w:name w:val="Знак2"/>
    <w:basedOn w:val="907"/>
    <w:uiPriority w:val="99"/>
    <w:pPr>
      <w:spacing w:after="160" w:line="240" w:lineRule="exact"/>
      <w:tabs>
        <w:tab w:val="left" w:pos="708" w:leader="none"/>
      </w:tabs>
    </w:pPr>
    <w:rPr>
      <w:rFonts w:ascii="Verdana" w:hAnsi="Verdana" w:cs="Verdana"/>
      <w:sz w:val="20"/>
      <w:szCs w:val="20"/>
      <w:lang w:val="en-US" w:eastAsia="en-US"/>
    </w:rPr>
  </w:style>
  <w:style w:type="paragraph" w:styleId="945" w:customStyle="1">
    <w:name w:val="Основной текст с отступом 31"/>
    <w:basedOn w:val="907"/>
    <w:uiPriority w:val="99"/>
    <w:pPr>
      <w:ind w:right="-185" w:firstLine="540"/>
      <w:jc w:val="both"/>
    </w:pPr>
    <w:rPr>
      <w:lang w:eastAsia="ar-SA"/>
    </w:rPr>
  </w:style>
  <w:style w:type="paragraph" w:styleId="946" w:customStyle="1">
    <w:name w:val="Основной текст с отступом 21"/>
    <w:basedOn w:val="907"/>
    <w:uiPriority w:val="99"/>
    <w:pPr>
      <w:ind w:firstLine="540"/>
      <w:jc w:val="center"/>
    </w:pPr>
    <w:rPr>
      <w:b/>
      <w:sz w:val="32"/>
      <w:szCs w:val="20"/>
      <w:lang w:eastAsia="ar-SA"/>
    </w:rPr>
  </w:style>
  <w:style w:type="paragraph" w:styleId="947" w:customStyle="1">
    <w:name w:val="Текст1"/>
    <w:basedOn w:val="907"/>
    <w:uiPriority w:val="99"/>
    <w:rPr>
      <w:rFonts w:ascii="Courier New" w:hAnsi="Courier New"/>
      <w:sz w:val="20"/>
      <w:szCs w:val="20"/>
      <w:lang w:eastAsia="ar-SA"/>
    </w:rPr>
  </w:style>
  <w:style w:type="paragraph" w:styleId="948" w:customStyle="1">
    <w:name w:val="ConsNormal"/>
    <w:uiPriority w:val="99"/>
    <w:pPr>
      <w:ind w:right="19772" w:firstLine="720"/>
      <w:spacing w:after="0" w:line="240" w:lineRule="auto"/>
      <w:widowControl w:val="off"/>
    </w:pPr>
    <w:rPr>
      <w:rFonts w:ascii="Arial" w:hAnsi="Arial" w:eastAsia="Times New Roman" w:cs="Arial"/>
      <w:lang w:eastAsia="ar-SA"/>
    </w:rPr>
  </w:style>
  <w:style w:type="paragraph" w:styleId="949" w:customStyle="1">
    <w:name w:val="Цитата1"/>
    <w:basedOn w:val="907"/>
    <w:uiPriority w:val="99"/>
    <w:pPr>
      <w:ind w:left="57" w:right="113"/>
      <w:jc w:val="both"/>
    </w:pPr>
    <w:rPr>
      <w:sz w:val="28"/>
      <w:lang w:eastAsia="ar-SA"/>
    </w:rPr>
  </w:style>
  <w:style w:type="paragraph" w:styleId="950" w:customStyle="1">
    <w:name w:val="Default"/>
    <w:uiPriority w:val="99"/>
    <w:pPr>
      <w:spacing w:after="0" w:line="240" w:lineRule="auto"/>
    </w:pPr>
    <w:rPr>
      <w:rFonts w:ascii="Times New Roman" w:hAnsi="Times New Roman" w:eastAsia="Times New Roman" w:cs="Times New Roman"/>
      <w:color w:val="000000"/>
      <w:sz w:val="24"/>
      <w:szCs w:val="24"/>
      <w:lang w:eastAsia="ru-RU"/>
    </w:rPr>
  </w:style>
  <w:style w:type="character" w:styleId="951" w:customStyle="1">
    <w:name w:val="Основной текст (2)_"/>
    <w:link w:val="952"/>
    <w:rPr>
      <w:rFonts w:ascii="Century Schoolbook" w:hAnsi="Century Schoolbook" w:eastAsia="Century Schoolbook" w:cs="Century Schoolbook"/>
      <w:sz w:val="21"/>
      <w:szCs w:val="21"/>
      <w:shd w:val="clear" w:color="auto" w:fill="ffffff"/>
    </w:rPr>
  </w:style>
  <w:style w:type="paragraph" w:styleId="952" w:customStyle="1">
    <w:name w:val="Основной текст (2)"/>
    <w:basedOn w:val="907"/>
    <w:link w:val="951"/>
    <w:pPr>
      <w:ind w:hanging="600"/>
      <w:spacing w:after="1680" w:line="221" w:lineRule="exact"/>
      <w:shd w:val="clear" w:color="auto" w:fill="ffffff"/>
      <w:widowControl w:val="off"/>
    </w:pPr>
    <w:rPr>
      <w:rFonts w:ascii="Century Schoolbook" w:hAnsi="Century Schoolbook" w:eastAsia="Century Schoolbook" w:cs="Century Schoolbook"/>
      <w:sz w:val="21"/>
      <w:szCs w:val="21"/>
      <w:lang w:eastAsia="en-US"/>
    </w:rPr>
  </w:style>
  <w:style w:type="paragraph" w:styleId="953" w:customStyle="1">
    <w:name w:val="ConsPlusNormal"/>
    <w:uiPriority w:val="99"/>
    <w:pPr>
      <w:spacing w:after="0" w:line="240" w:lineRule="auto"/>
      <w:widowControl w:val="off"/>
    </w:pPr>
    <w:rPr>
      <w:rFonts w:ascii="Calibri" w:hAnsi="Calibri" w:eastAsia="Times New Roman" w:cs="Calibri"/>
      <w:szCs w:val="20"/>
      <w:lang w:eastAsia="ru-RU"/>
    </w:rPr>
  </w:style>
  <w:style w:type="character" w:styleId="954">
    <w:name w:val="footnote reference"/>
    <w:link w:val="968"/>
    <w:uiPriority w:val="99"/>
    <w:unhideWhenUsed/>
    <w:rPr>
      <w:vertAlign w:val="superscript"/>
    </w:rPr>
  </w:style>
  <w:style w:type="character" w:styleId="955">
    <w:name w:val="annotation reference"/>
    <w:semiHidden/>
    <w:unhideWhenUsed/>
    <w:rPr>
      <w:sz w:val="16"/>
      <w:szCs w:val="16"/>
    </w:rPr>
  </w:style>
  <w:style w:type="character" w:styleId="956" w:customStyle="1">
    <w:name w:val="Основной текст (2) + 9 pt"/>
    <w:rPr>
      <w:rFonts w:hint="default" w:ascii="Century Schoolbook" w:hAnsi="Century Schoolbook" w:eastAsia="Century Schoolbook" w:cs="Century Schoolbook"/>
      <w:b w:val="0"/>
      <w:bCs w:val="0"/>
      <w:i w:val="0"/>
      <w:iCs w:val="0"/>
      <w:smallCaps/>
      <w:strike w:val="0"/>
      <w:color w:val="000000"/>
      <w:spacing w:val="0"/>
      <w:position w:val="0"/>
      <w:sz w:val="18"/>
      <w:szCs w:val="18"/>
      <w:u w:val="none"/>
      <w:lang w:val="ru-RU" w:eastAsia="ru-RU" w:bidi="ru-RU"/>
    </w:rPr>
  </w:style>
  <w:style w:type="table" w:styleId="957">
    <w:name w:val="Table Grid 1"/>
    <w:basedOn w:val="912"/>
    <w:semiHidden/>
    <w:unhideWhenUsed/>
    <w:pPr>
      <w:spacing w:after="0" w:line="240" w:lineRule="auto"/>
    </w:pPr>
    <w:rPr>
      <w:rFonts w:ascii="Times New Roman" w:hAnsi="Times New Roman" w:eastAsia="Times New Roman" w:cs="Times New Roman"/>
      <w:sz w:val="20"/>
      <w:szCs w:val="20"/>
      <w:lang w:eastAsia="ru-RU"/>
    </w:rPr>
    <w:tblP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left w:w="108" w:type="dxa"/>
        <w:top w:w="0" w:type="dxa"/>
        <w:right w:w="108" w:type="dxa"/>
        <w:bottom w:w="0" w:type="dxa"/>
      </w:tblCellMar>
    </w:tblPr>
    <w:tblStylePr w:type="lastCol">
      <w:rPr>
        <w:i/>
        <w:iCs/>
      </w:rPr>
    </w:tblStylePr>
    <w:tblStylePr w:type="lastRow">
      <w:rPr>
        <w:i/>
        <w:iCs/>
      </w:rPr>
    </w:tblStylePr>
  </w:style>
  <w:style w:type="table" w:styleId="958">
    <w:name w:val="Table Grid"/>
    <w:basedOn w:val="912"/>
    <w:pPr>
      <w:spacing w:after="0" w:line="240" w:lineRule="auto"/>
    </w:pPr>
    <w:rPr>
      <w:rFonts w:ascii="Times New Roman" w:hAnsi="Times New Roman" w:eastAsia="Times New Roman" w:cs="Times New Roman"/>
      <w:sz w:val="20"/>
      <w:szCs w:val="20"/>
      <w:lang w:eastAsia="ru-RU"/>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959" w:customStyle="1">
    <w:name w:val="Сетка таблицы1"/>
    <w:basedOn w:val="912"/>
    <w:uiPriority w:val="59"/>
    <w:pPr>
      <w:spacing w:after="0" w:line="240" w:lineRule="auto"/>
    </w:pPr>
    <w:rPr>
      <w:rFonts w:ascii="Calibri" w:hAnsi="Calibri" w:eastAsia="Calibri" w:cs="Times New Roman"/>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character" w:styleId="960" w:customStyle="1">
    <w:name w:val="Привязка сноски"/>
    <w:rPr>
      <w:vertAlign w:val="superscript"/>
    </w:rPr>
  </w:style>
  <w:style w:type="character" w:styleId="961" w:customStyle="1">
    <w:name w:val="Footnote Characters"/>
    <w:semiHidden/>
    <w:qFormat/>
    <w:rPr>
      <w:vertAlign w:val="superscript"/>
    </w:rPr>
  </w:style>
  <w:style w:type="character" w:styleId="962" w:customStyle="1">
    <w:name w:val="Курсив (Выделения)"/>
    <w:uiPriority w:val="99"/>
    <w:qFormat/>
    <w:rPr>
      <w:i/>
      <w:iCs/>
    </w:rPr>
  </w:style>
  <w:style w:type="character" w:styleId="963" w:customStyle="1">
    <w:name w:val="Полужирный (Выделения)"/>
    <w:uiPriority w:val="99"/>
    <w:qFormat/>
    <w:rPr>
      <w:b/>
      <w:bCs/>
    </w:rPr>
  </w:style>
  <w:style w:type="character" w:styleId="964" w:customStyle="1">
    <w:name w:val="Символ сноски"/>
    <w:qFormat/>
  </w:style>
  <w:style w:type="paragraph" w:styleId="965" w:customStyle="1">
    <w:name w:val="Основной — (Основной Текст)"/>
    <w:basedOn w:val="907"/>
    <w:uiPriority w:val="99"/>
    <w:qFormat/>
    <w:pPr>
      <w:ind w:left="283" w:hanging="283"/>
      <w:jc w:val="both"/>
      <w:spacing w:line="243" w:lineRule="atLeast"/>
      <w:widowControl w:val="off"/>
    </w:pPr>
    <w:rPr>
      <w:rFonts w:ascii="TimesNewRomanPSMT" w:hAnsi="TimesNewRomanPSMT" w:cs="TimesNewRomanPSMT"/>
      <w:color w:val="000000"/>
      <w:sz w:val="20"/>
      <w:szCs w:val="20"/>
    </w:rPr>
  </w:style>
  <w:style w:type="paragraph" w:styleId="966" w:customStyle="1">
    <w:name w:val="Основной (Основной Текст)"/>
    <w:basedOn w:val="907"/>
    <w:uiPriority w:val="99"/>
    <w:qFormat/>
    <w:pPr>
      <w:ind w:firstLine="227"/>
      <w:jc w:val="both"/>
      <w:spacing w:line="243" w:lineRule="atLeast"/>
      <w:widowControl w:val="off"/>
    </w:pPr>
    <w:rPr>
      <w:rFonts w:ascii="TimesNewRomanPSMT" w:hAnsi="TimesNewRomanPSMT" w:cs="TimesNewRomanPSMT"/>
      <w:color w:val="000000"/>
      <w:sz w:val="20"/>
      <w:szCs w:val="20"/>
    </w:rPr>
  </w:style>
  <w:style w:type="paragraph" w:styleId="967" w:customStyle="1">
    <w:name w:val="Таблица по Центру (Таблицы)"/>
    <w:basedOn w:val="907"/>
    <w:uiPriority w:val="99"/>
    <w:qFormat/>
    <w:pPr>
      <w:spacing w:line="200" w:lineRule="atLeast"/>
      <w:widowControl w:val="off"/>
    </w:pPr>
    <w:rPr>
      <w:rFonts w:ascii="TimesNewRomanPSMT" w:hAnsi="TimesNewRomanPSMT" w:cs="TimesNewRomanPSMT"/>
      <w:color w:val="000000"/>
      <w:sz w:val="18"/>
      <w:szCs w:val="18"/>
    </w:rPr>
  </w:style>
  <w:style w:type="paragraph" w:styleId="968" w:customStyle="1">
    <w:name w:val="Знак сноски1"/>
    <w:basedOn w:val="907"/>
    <w:link w:val="954"/>
    <w:uiPriority w:val="99"/>
    <w:qFormat/>
    <w:rPr>
      <w:rFonts w:asciiTheme="minorHAnsi" w:hAnsiTheme="minorHAnsi" w:eastAsiaTheme="minorHAnsi" w:cstheme="minorBidi"/>
      <w:sz w:val="22"/>
      <w:szCs w:val="22"/>
      <w:vertAlign w:val="superscript"/>
      <w:lang w:eastAsia="en-US"/>
    </w:rPr>
  </w:style>
  <w:style w:type="paragraph" w:styleId="969" w:customStyle="1">
    <w:name w:val="Раздел 1.1"/>
    <w:basedOn w:val="972"/>
    <w:link w:val="970"/>
    <w:qFormat/>
    <w:pPr>
      <w:numPr>
        <w:ilvl w:val="0"/>
      </w:numPr>
      <w:ind w:firstLine="709"/>
      <w:spacing w:after="120" w:line="276" w:lineRule="auto"/>
      <w:outlineLvl w:val="1"/>
    </w:pPr>
    <w:rPr>
      <w:rFonts w:ascii="Times New Roman Полужирный" w:hAnsi="Times New Roman Полужирный" w:eastAsia="Segoe UI" w:cs="Times New Roman"/>
      <w:b/>
      <w:bCs/>
      <w:i w:val="0"/>
      <w:iCs w:val="0"/>
    </w:rPr>
  </w:style>
  <w:style w:type="character" w:styleId="970" w:customStyle="1">
    <w:name w:val="Раздел 1.1 Знак"/>
    <w:basedOn w:val="973"/>
    <w:link w:val="969"/>
    <w:rPr>
      <w:rFonts w:ascii="Times New Roman Полужирный" w:hAnsi="Times New Roman Полужирный" w:eastAsia="Segoe UI" w:cs="Times New Roman"/>
      <w:b/>
      <w:bCs/>
      <w:i w:val="0"/>
      <w:iCs w:val="0"/>
      <w:color w:val="4f81bd" w:themeColor="accent1"/>
      <w:spacing w:val="15"/>
      <w:sz w:val="24"/>
      <w:szCs w:val="24"/>
      <w:lang w:eastAsia="ru-RU"/>
    </w:rPr>
  </w:style>
  <w:style w:type="paragraph" w:styleId="971" w:customStyle="1">
    <w:name w:val="Table Paragraph"/>
    <w:basedOn w:val="907"/>
    <w:uiPriority w:val="1"/>
    <w:qFormat/>
    <w:pPr>
      <w:widowControl w:val="off"/>
    </w:pPr>
    <w:rPr>
      <w:rFonts w:ascii="Arial" w:hAnsi="Arial" w:eastAsia="Arial" w:cs="Arial"/>
    </w:rPr>
  </w:style>
  <w:style w:type="paragraph" w:styleId="972">
    <w:name w:val="Subtitle"/>
    <w:basedOn w:val="907"/>
    <w:next w:val="907"/>
    <w:link w:val="973"/>
    <w:uiPriority w:val="11"/>
    <w:qFormat/>
    <w:pPr>
      <w:numPr>
        <w:ilvl w:val="1"/>
      </w:numPr>
    </w:pPr>
    <w:rPr>
      <w:rFonts w:asciiTheme="majorHAnsi" w:hAnsiTheme="majorHAnsi" w:eastAsiaTheme="majorEastAsia" w:cstheme="majorBidi"/>
      <w:i/>
      <w:iCs/>
      <w:color w:val="4f81bd" w:themeColor="accent1"/>
      <w:spacing w:val="15"/>
    </w:rPr>
  </w:style>
  <w:style w:type="character" w:styleId="973" w:customStyle="1">
    <w:name w:val="Подзаголовок Знак"/>
    <w:basedOn w:val="911"/>
    <w:link w:val="972"/>
    <w:uiPriority w:val="11"/>
    <w:rPr>
      <w:rFonts w:asciiTheme="majorHAnsi" w:hAnsiTheme="majorHAnsi" w:eastAsiaTheme="majorEastAsia" w:cstheme="majorBidi"/>
      <w:i/>
      <w:iCs/>
      <w:color w:val="4f81bd" w:themeColor="accent1"/>
      <w:spacing w:val="15"/>
      <w:sz w:val="24"/>
      <w:szCs w:val="24"/>
      <w:lang w:eastAsia="ru-RU"/>
    </w:rPr>
  </w:style>
  <w:style w:type="paragraph" w:styleId="1_1192" w:customStyle="1">
    <w:name w:val="Раздел 1"/>
    <w:basedOn w:val="786"/>
    <w:qFormat/>
    <w:pPr>
      <w:contextualSpacing w:val="0"/>
      <w:ind w:left="0" w:right="0" w:firstLine="0"/>
      <w:jc w:val="center"/>
      <w:keepLines w:val="0"/>
      <w:keepNext/>
      <w:pageBreakBefore w:val="0"/>
      <w:spacing w:before="0" w:beforeAutospacing="0" w:after="120" w:afterAutospacing="0" w:line="240" w:lineRule="auto"/>
      <w:shd w:val="nil" w:color="000000"/>
      <w:widowControl/>
      <w:pBdr>
        <w:top w:val="none" w:color="000000" w:sz="4" w:space="0"/>
        <w:left w:val="none" w:color="000000" w:sz="4" w:space="0"/>
        <w:bottom w:val="none" w:color="000000" w:sz="4" w:space="0"/>
        <w:right w:val="none" w:color="000000" w:sz="4" w:space="0"/>
        <w:between w:val="none" w:color="000000" w:sz="4" w:space="0"/>
      </w:pBdr>
      <w:outlineLvl w:val="0"/>
      <w:suppressLineNumbers w:val="0"/>
    </w:pPr>
    <w:rPr>
      <w:rFonts w:ascii="Times New Roman Полужирный" w:hAnsi="Times New Roman Полужирный" w:eastAsia="Segoe UI" w:cs="Times New Roman"/>
      <w:b/>
      <w:bCs/>
      <w:i w:val="0"/>
      <w:iCs w:val="0"/>
      <w:caps/>
      <w:smallCaps w:val="0"/>
      <w:strike w:val="0"/>
      <w:vanish w:val="0"/>
      <w:color w:val="auto"/>
      <w:spacing w:val="0"/>
      <w:position w:val="0"/>
      <w:sz w:val="24"/>
      <w:szCs w:val="24"/>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customXml" Target="../customXml/item1.xml" /><Relationship Id="rId10" Type="http://schemas.openxmlformats.org/officeDocument/2006/relationships/image" Target="media/image1.pn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4902AA-E539-4B9E-8F50-BB85FEC9F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R7-Office/2024.1.1.375</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Юлия Кисаубаева</cp:lastModifiedBy>
  <cp:revision>46</cp:revision>
  <dcterms:created xsi:type="dcterms:W3CDTF">2023-09-19T12:04:00Z</dcterms:created>
  <dcterms:modified xsi:type="dcterms:W3CDTF">2025-07-09T09:07:04Z</dcterms:modified>
</cp:coreProperties>
</file>